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71F23A7F" w:rsidR="00B17211" w:rsidRPr="00B17211" w:rsidRDefault="00B17211" w:rsidP="007F490F">
            <w:r w:rsidRPr="007F490F">
              <w:rPr>
                <w:rStyle w:val="Heading2Char"/>
              </w:rPr>
              <w:t>Our reference:</w:t>
            </w:r>
            <w:r>
              <w:t xml:space="preserve">  FOI 2</w:t>
            </w:r>
            <w:r w:rsidR="00EF0FBB">
              <w:t>5</w:t>
            </w:r>
            <w:r>
              <w:t>-</w:t>
            </w:r>
            <w:r w:rsidR="001D5EE6">
              <w:t>2135</w:t>
            </w:r>
          </w:p>
          <w:p w14:paraId="34BDABA6" w14:textId="1AE39ABB" w:rsidR="00B17211" w:rsidRDefault="00456324" w:rsidP="00EE2373">
            <w:r w:rsidRPr="007F490F">
              <w:rPr>
                <w:rStyle w:val="Heading2Char"/>
              </w:rPr>
              <w:t>Respon</w:t>
            </w:r>
            <w:r w:rsidR="007D55F6">
              <w:rPr>
                <w:rStyle w:val="Heading2Char"/>
              </w:rPr>
              <w:t>ded to:</w:t>
            </w:r>
            <w:r w:rsidR="007F490F">
              <w:t xml:space="preserve">  </w:t>
            </w:r>
            <w:r w:rsidR="001E63B0">
              <w:t>18</w:t>
            </w:r>
            <w:r w:rsidR="001E63B0" w:rsidRPr="001E63B0">
              <w:rPr>
                <w:vertAlign w:val="superscript"/>
              </w:rPr>
              <w:t>th</w:t>
            </w:r>
            <w:r w:rsidR="006D5799">
              <w:t xml:space="preserve"> </w:t>
            </w:r>
            <w:r w:rsidR="001E63B0">
              <w:t>August</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70F10552" w14:textId="77777777" w:rsidR="001D5EE6" w:rsidRPr="001D5EE6" w:rsidRDefault="001D5EE6" w:rsidP="001D5EE6">
      <w:pPr>
        <w:pStyle w:val="Heading2"/>
        <w:numPr>
          <w:ilvl w:val="0"/>
          <w:numId w:val="2"/>
        </w:numPr>
      </w:pPr>
      <w:r w:rsidRPr="001D5EE6">
        <w:t>The number and type of interaction(s), the police have had with people seeking asylum when called to attend properties accommodating people seeking asylum operated by any of the Home Office accommodation providers; Mears, Serco and/or ClearSprings Ready Homes between January 2023 and May 2025  </w:t>
      </w:r>
    </w:p>
    <w:p w14:paraId="6966069C" w14:textId="77777777" w:rsidR="001D5EE6" w:rsidRPr="001D5EE6" w:rsidRDefault="001D5EE6" w:rsidP="001D5EE6">
      <w:pPr>
        <w:pStyle w:val="Heading2"/>
        <w:numPr>
          <w:ilvl w:val="0"/>
          <w:numId w:val="2"/>
        </w:numPr>
      </w:pPr>
      <w:r w:rsidRPr="001D5EE6">
        <w:t>The number of police call outs due to violence against the person involving people seeking asylum within your jurisdiction in public and residential areas  </w:t>
      </w:r>
    </w:p>
    <w:p w14:paraId="0A187733" w14:textId="77777777" w:rsidR="001D5EE6" w:rsidRPr="001D5EE6" w:rsidRDefault="001D5EE6" w:rsidP="001D5EE6">
      <w:pPr>
        <w:pStyle w:val="Heading2"/>
        <w:numPr>
          <w:ilvl w:val="0"/>
          <w:numId w:val="2"/>
        </w:numPr>
      </w:pPr>
      <w:r w:rsidRPr="001D5EE6">
        <w:t>The number of police call outs recorded as public order offences involving people seeking asylum within your jurisdiction in public and residential areas  </w:t>
      </w:r>
    </w:p>
    <w:p w14:paraId="67A1A1E9" w14:textId="77777777" w:rsidR="001D5EE6" w:rsidRPr="001D5EE6" w:rsidRDefault="001D5EE6" w:rsidP="001D5EE6">
      <w:pPr>
        <w:pStyle w:val="Heading2"/>
        <w:numPr>
          <w:ilvl w:val="0"/>
          <w:numId w:val="2"/>
        </w:numPr>
      </w:pPr>
      <w:r w:rsidRPr="001D5EE6">
        <w:t>Please provide a breakdown of the type of crimes recorded under miscellaneous crimes against society within your jurisdiction relating to people seeking asylum between January 2023 and May 2025  </w:t>
      </w:r>
    </w:p>
    <w:p w14:paraId="34BDABAA" w14:textId="7A70A137" w:rsidR="00496A08" w:rsidRDefault="00345779" w:rsidP="001E63B0">
      <w:pPr>
        <w:tabs>
          <w:tab w:val="left" w:pos="5400"/>
        </w:tabs>
        <w:jc w:val="both"/>
      </w:pPr>
      <w:r>
        <w:t>U</w:t>
      </w:r>
      <w:r w:rsidR="00364CB8" w:rsidRPr="00364CB8">
        <w:t xml:space="preserve">nfortunately, I regret to inform you that I estimate it would cost well in excess of the current FOI cost threshold of £600 to process </w:t>
      </w:r>
      <w:r>
        <w:t>your</w:t>
      </w:r>
      <w:r w:rsidR="00364CB8" w:rsidRPr="00364CB8">
        <w:t xml:space="preserve"> request.  I am therefore refusing to provide the information sought in terms of section 12(1) of the Act - Excessive Cost of Compliance.</w:t>
      </w:r>
    </w:p>
    <w:p w14:paraId="34BDABB8" w14:textId="5862A579" w:rsidR="00255F1E" w:rsidRDefault="00345779" w:rsidP="001E63B0">
      <w:pPr>
        <w:tabs>
          <w:tab w:val="left" w:pos="5400"/>
        </w:tabs>
        <w:jc w:val="both"/>
      </w:pPr>
      <w:r w:rsidRPr="00345779">
        <w:t>By way of explanation, I can advise that there are no relevant markers available on the Police Scotland incident</w:t>
      </w:r>
      <w:r w:rsidR="001C3F12">
        <w:t xml:space="preserve"> or</w:t>
      </w:r>
      <w:r>
        <w:t xml:space="preserve"> crime</w:t>
      </w:r>
      <w:r w:rsidRPr="00345779">
        <w:t xml:space="preserve"> recording systems, nor is there a search facility available, which would allow for the automatic retrieval of this level of information from any relevant</w:t>
      </w:r>
      <w:r>
        <w:t xml:space="preserve"> </w:t>
      </w:r>
      <w:r w:rsidRPr="00345779">
        <w:t xml:space="preserve">reports – i.e. </w:t>
      </w:r>
      <w:r w:rsidRPr="001C3F12">
        <w:t>asylum status of involved individuals</w:t>
      </w:r>
      <w:r w:rsidR="00FC2F2E">
        <w:t xml:space="preserve"> (victim and/ or perpetrator)</w:t>
      </w:r>
    </w:p>
    <w:p w14:paraId="2B8FC8D7" w14:textId="77777777" w:rsidR="001E63B0" w:rsidRDefault="00345779" w:rsidP="001E63B0">
      <w:pPr>
        <w:tabs>
          <w:tab w:val="left" w:pos="5400"/>
        </w:tabs>
        <w:jc w:val="both"/>
      </w:pPr>
      <w:r w:rsidRPr="00362302">
        <w:t xml:space="preserve">Therefore, the only way to provide an accurate response to your request would be to manually </w:t>
      </w:r>
      <w:r>
        <w:t xml:space="preserve">review </w:t>
      </w:r>
      <w:r w:rsidRPr="001C3F12">
        <w:t>every incident</w:t>
      </w:r>
      <w:r w:rsidR="001C3F12" w:rsidRPr="001C3F12">
        <w:t xml:space="preserve"> and</w:t>
      </w:r>
      <w:r w:rsidRPr="001C3F12">
        <w:t xml:space="preserve"> crime report from January 1st, 2023, onwards</w:t>
      </w:r>
      <w:r w:rsidR="00FC2F2E" w:rsidRPr="001C3F12">
        <w:t xml:space="preserve"> case-by-case</w:t>
      </w:r>
      <w:r w:rsidRPr="001C3F12">
        <w:t xml:space="preserve"> to ascertain whether anyone involved </w:t>
      </w:r>
      <w:r w:rsidR="001C3F12" w:rsidRPr="001C3F12">
        <w:t xml:space="preserve">was </w:t>
      </w:r>
      <w:r w:rsidR="00B7279D" w:rsidRPr="001C3F12">
        <w:t>seeking asylum</w:t>
      </w:r>
      <w:r w:rsidRPr="001C3F12">
        <w:t xml:space="preserve">. </w:t>
      </w:r>
    </w:p>
    <w:p w14:paraId="78124F35" w14:textId="2856F8B4" w:rsidR="00345779" w:rsidRPr="003A2E5E" w:rsidRDefault="00345779" w:rsidP="001E63B0">
      <w:pPr>
        <w:tabs>
          <w:tab w:val="left" w:pos="5400"/>
        </w:tabs>
        <w:jc w:val="both"/>
        <w:rPr>
          <w:highlight w:val="yellow"/>
        </w:rPr>
      </w:pPr>
      <w:r w:rsidRPr="001C3F12">
        <w:t xml:space="preserve">Unfortunately, given the volume of reports that would be required to be read through for the </w:t>
      </w:r>
      <w:r w:rsidR="001C3F12">
        <w:t xml:space="preserve">over two-year </w:t>
      </w:r>
      <w:r w:rsidRPr="001C3F12">
        <w:t>period specified, this exercise would far exceed the cost limit set out in the Fees Regulations.</w:t>
      </w:r>
    </w:p>
    <w:p w14:paraId="1053C0A6" w14:textId="77777777" w:rsidR="00345779" w:rsidRPr="00B11A55" w:rsidRDefault="00345779" w:rsidP="00345779">
      <w:pPr>
        <w:tabs>
          <w:tab w:val="left" w:pos="5400"/>
        </w:tabs>
        <w:jc w:val="both"/>
      </w:pP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7FF0A5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539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3860FCAC"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539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4579920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5390">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62E1951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5390">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A1D2D75"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5390">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704AFF3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5390">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0B191D"/>
    <w:multiLevelType w:val="multilevel"/>
    <w:tmpl w:val="39560B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1"/>
  </w:num>
  <w:num w:numId="2" w16cid:durableId="1270163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43FF"/>
    <w:rsid w:val="000E6526"/>
    <w:rsid w:val="00141533"/>
    <w:rsid w:val="00167528"/>
    <w:rsid w:val="00195CC4"/>
    <w:rsid w:val="001C3F12"/>
    <w:rsid w:val="001C5D57"/>
    <w:rsid w:val="001D5EE6"/>
    <w:rsid w:val="001E63B0"/>
    <w:rsid w:val="001F2261"/>
    <w:rsid w:val="00207326"/>
    <w:rsid w:val="00253DF6"/>
    <w:rsid w:val="00255F1E"/>
    <w:rsid w:val="00260FBC"/>
    <w:rsid w:val="00345779"/>
    <w:rsid w:val="00364CB8"/>
    <w:rsid w:val="0036503B"/>
    <w:rsid w:val="00376A4A"/>
    <w:rsid w:val="00381234"/>
    <w:rsid w:val="003A2E5E"/>
    <w:rsid w:val="003D6D03"/>
    <w:rsid w:val="003E12CA"/>
    <w:rsid w:val="004010DC"/>
    <w:rsid w:val="004341F0"/>
    <w:rsid w:val="00456324"/>
    <w:rsid w:val="00475460"/>
    <w:rsid w:val="00490317"/>
    <w:rsid w:val="00491644"/>
    <w:rsid w:val="00496A08"/>
    <w:rsid w:val="004E1605"/>
    <w:rsid w:val="004F653C"/>
    <w:rsid w:val="00540A52"/>
    <w:rsid w:val="00557306"/>
    <w:rsid w:val="00645CFA"/>
    <w:rsid w:val="00685219"/>
    <w:rsid w:val="006D5799"/>
    <w:rsid w:val="007440EA"/>
    <w:rsid w:val="00750D83"/>
    <w:rsid w:val="00785DBC"/>
    <w:rsid w:val="00793DD5"/>
    <w:rsid w:val="007D55F6"/>
    <w:rsid w:val="007F490F"/>
    <w:rsid w:val="008450BF"/>
    <w:rsid w:val="0086779C"/>
    <w:rsid w:val="00874BFD"/>
    <w:rsid w:val="008964EF"/>
    <w:rsid w:val="00915E01"/>
    <w:rsid w:val="009631A4"/>
    <w:rsid w:val="00977296"/>
    <w:rsid w:val="00991F25"/>
    <w:rsid w:val="009D2AA5"/>
    <w:rsid w:val="00A25E93"/>
    <w:rsid w:val="00A320FF"/>
    <w:rsid w:val="00A70AC0"/>
    <w:rsid w:val="00A84EA9"/>
    <w:rsid w:val="00AC443C"/>
    <w:rsid w:val="00B033D6"/>
    <w:rsid w:val="00B11A55"/>
    <w:rsid w:val="00B17211"/>
    <w:rsid w:val="00B461B2"/>
    <w:rsid w:val="00B654B6"/>
    <w:rsid w:val="00B71B3C"/>
    <w:rsid w:val="00B7279D"/>
    <w:rsid w:val="00BA5390"/>
    <w:rsid w:val="00BC389E"/>
    <w:rsid w:val="00BD0588"/>
    <w:rsid w:val="00BE1888"/>
    <w:rsid w:val="00BF6B81"/>
    <w:rsid w:val="00C077A8"/>
    <w:rsid w:val="00C14FF4"/>
    <w:rsid w:val="00C1679F"/>
    <w:rsid w:val="00C606A2"/>
    <w:rsid w:val="00C63872"/>
    <w:rsid w:val="00C750DB"/>
    <w:rsid w:val="00C84948"/>
    <w:rsid w:val="00C94ED8"/>
    <w:rsid w:val="00CF1111"/>
    <w:rsid w:val="00D05706"/>
    <w:rsid w:val="00D27DC5"/>
    <w:rsid w:val="00D47E36"/>
    <w:rsid w:val="00E55D79"/>
    <w:rsid w:val="00EE2373"/>
    <w:rsid w:val="00EF0FBB"/>
    <w:rsid w:val="00EF4761"/>
    <w:rsid w:val="00FC2DA7"/>
    <w:rsid w:val="00FC2F2E"/>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248900">
      <w:bodyDiv w:val="1"/>
      <w:marLeft w:val="0"/>
      <w:marRight w:val="0"/>
      <w:marTop w:val="0"/>
      <w:marBottom w:val="0"/>
      <w:divBdr>
        <w:top w:val="none" w:sz="0" w:space="0" w:color="auto"/>
        <w:left w:val="none" w:sz="0" w:space="0" w:color="auto"/>
        <w:bottom w:val="none" w:sz="0" w:space="0" w:color="auto"/>
        <w:right w:val="none" w:sz="0" w:space="0" w:color="auto"/>
      </w:divBdr>
    </w:div>
    <w:div w:id="197463196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infopath/2007/PartnerControls"/>
    <ds:schemaRef ds:uri="http://purl.org/dc/terms/"/>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0e32d40b-a8f5-4c24-a46b-b72b5f0b9b52"/>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2742</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2025-08-18T15:27:00Z</cp:lastPrinted>
  <dcterms:created xsi:type="dcterms:W3CDTF">2025-08-18T15:26:00Z</dcterms:created>
  <dcterms:modified xsi:type="dcterms:W3CDTF">2025-08-18T15:28:00Z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