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E34603B" w:rsidR="00B17211" w:rsidRPr="00B17211" w:rsidRDefault="00B17211" w:rsidP="007F490F">
            <w:r w:rsidRPr="007F490F">
              <w:rPr>
                <w:rStyle w:val="Heading2Char"/>
              </w:rPr>
              <w:t>Our reference:</w:t>
            </w:r>
            <w:r>
              <w:t xml:space="preserve">  FOI 2</w:t>
            </w:r>
            <w:r w:rsidR="00EF0FBB">
              <w:t>5</w:t>
            </w:r>
            <w:r>
              <w:t>-</w:t>
            </w:r>
            <w:r w:rsidR="00721126">
              <w:t>0380</w:t>
            </w:r>
          </w:p>
          <w:p w14:paraId="34BDABA6" w14:textId="6222AAAD" w:rsidR="00B17211" w:rsidRDefault="00456324" w:rsidP="00EE2373">
            <w:r w:rsidRPr="007F490F">
              <w:rPr>
                <w:rStyle w:val="Heading2Char"/>
              </w:rPr>
              <w:t>Respon</w:t>
            </w:r>
            <w:r w:rsidR="007D55F6">
              <w:rPr>
                <w:rStyle w:val="Heading2Char"/>
              </w:rPr>
              <w:t>ded to:</w:t>
            </w:r>
            <w:r w:rsidR="007F490F">
              <w:t xml:space="preserve">  </w:t>
            </w:r>
            <w:r w:rsidR="0097519B">
              <w:t>17 April</w:t>
            </w:r>
            <w:r>
              <w:t xml:space="preserve"> 202</w:t>
            </w:r>
            <w:r w:rsidR="00EF0FBB">
              <w:t>5</w:t>
            </w:r>
          </w:p>
        </w:tc>
      </w:tr>
    </w:tbl>
    <w:p w14:paraId="30AD3EE0" w14:textId="69A46F62" w:rsidR="00E74250" w:rsidRPr="00E74250" w:rsidRDefault="00793DD5" w:rsidP="0036503B">
      <w:r w:rsidRPr="00793DD5">
        <w:t xml:space="preserve">Your recent request for information </w:t>
      </w:r>
      <w:r w:rsidR="00E74250">
        <w:t xml:space="preserve">(as clarified) </w:t>
      </w:r>
      <w:r w:rsidRPr="00793DD5">
        <w:t xml:space="preserve">is replicated below, together with </w:t>
      </w:r>
      <w:r w:rsidR="004341F0">
        <w:t>our</w:t>
      </w:r>
      <w:r w:rsidRPr="00793DD5">
        <w:t xml:space="preserve"> response.</w:t>
      </w:r>
    </w:p>
    <w:p w14:paraId="40EE1485" w14:textId="0151EEAC" w:rsidR="00B47F2D" w:rsidRPr="00E74250" w:rsidRDefault="00B47F2D" w:rsidP="00E74250">
      <w:pPr>
        <w:rPr>
          <w:b/>
          <w:bCs/>
        </w:rPr>
      </w:pPr>
      <w:r w:rsidRPr="00E74250">
        <w:rPr>
          <w:b/>
          <w:bCs/>
        </w:rPr>
        <w:t>I am hoping to report on the numbers of recorded/</w:t>
      </w:r>
      <w:r w:rsidR="00E74250" w:rsidRPr="00E74250">
        <w:rPr>
          <w:b/>
          <w:bCs/>
        </w:rPr>
        <w:t xml:space="preserve"> </w:t>
      </w:r>
      <w:r w:rsidRPr="00E74250">
        <w:rPr>
          <w:b/>
          <w:bCs/>
        </w:rPr>
        <w:t xml:space="preserve">detected crimes for all the subcategories of Group 2 Offences (See list below). I have managed to find overall recorded crime for those groups, but not detected crime. </w:t>
      </w:r>
    </w:p>
    <w:p w14:paraId="0170F448" w14:textId="22D2A312" w:rsidR="00B47F2D" w:rsidRPr="00E74250" w:rsidRDefault="00B47F2D" w:rsidP="00E74250">
      <w:pPr>
        <w:rPr>
          <w:b/>
          <w:bCs/>
        </w:rPr>
      </w:pPr>
      <w:r w:rsidRPr="00E74250">
        <w:rPr>
          <w:b/>
          <w:bCs/>
        </w:rPr>
        <w:t xml:space="preserve">Further, </w:t>
      </w:r>
      <w:r w:rsidR="00E74250" w:rsidRPr="00E74250">
        <w:rPr>
          <w:b/>
          <w:bCs/>
        </w:rPr>
        <w:t>some</w:t>
      </w:r>
      <w:r w:rsidRPr="00E74250">
        <w:rPr>
          <w:b/>
          <w:bCs/>
        </w:rPr>
        <w:t xml:space="preserve"> of these crimes (below, in red) do not differentiate between children and adults, meaning that I cannot find reasonably accurate data describing the number of victims of sexual crime that are under 18. </w:t>
      </w:r>
    </w:p>
    <w:p w14:paraId="6558260D" w14:textId="77777777" w:rsidR="00B47F2D" w:rsidRPr="00E74250" w:rsidRDefault="00B47F2D" w:rsidP="00E74250">
      <w:pPr>
        <w:rPr>
          <w:b/>
          <w:bCs/>
        </w:rPr>
      </w:pPr>
      <w:r w:rsidRPr="00E74250">
        <w:rPr>
          <w:b/>
          <w:bCs/>
        </w:rPr>
        <w:t xml:space="preserve">Therefore, I would still like to get data for the items below: </w:t>
      </w:r>
    </w:p>
    <w:p w14:paraId="01B8ADE6" w14:textId="04108DC5" w:rsidR="00B47F2D" w:rsidRPr="00E74250" w:rsidRDefault="00B47F2D" w:rsidP="00E74250">
      <w:pPr>
        <w:pStyle w:val="ListParagraph"/>
        <w:numPr>
          <w:ilvl w:val="0"/>
          <w:numId w:val="4"/>
        </w:numPr>
        <w:rPr>
          <w:b/>
          <w:bCs/>
        </w:rPr>
      </w:pPr>
      <w:r w:rsidRPr="00E74250">
        <w:rPr>
          <w:b/>
          <w:bCs/>
        </w:rPr>
        <w:t>the number of detected crimes for all listed</w:t>
      </w:r>
    </w:p>
    <w:p w14:paraId="24F40216" w14:textId="4D7DA135" w:rsidR="00B47F2D" w:rsidRPr="00E74250" w:rsidRDefault="00B47F2D" w:rsidP="00E74250">
      <w:pPr>
        <w:pStyle w:val="ListParagraph"/>
        <w:numPr>
          <w:ilvl w:val="0"/>
          <w:numId w:val="4"/>
        </w:numPr>
        <w:rPr>
          <w:b/>
          <w:bCs/>
        </w:rPr>
      </w:pPr>
      <w:r w:rsidRPr="00E74250">
        <w:rPr>
          <w:b/>
          <w:bCs/>
        </w:rPr>
        <w:t xml:space="preserve">for those in red text, the number of both detected and recorded where the victim is under 18 years of age at the time of the offence date (the first offence date, if there are multiple dates, e.g., in intrafamilial abuse).  </w:t>
      </w:r>
    </w:p>
    <w:p w14:paraId="4000BBF1" w14:textId="77777777" w:rsidR="00B47F2D" w:rsidRPr="00E74250" w:rsidRDefault="00B47F2D" w:rsidP="00E74250">
      <w:pPr>
        <w:spacing w:line="240" w:lineRule="auto"/>
        <w:rPr>
          <w:b/>
          <w:bCs/>
        </w:rPr>
      </w:pPr>
      <w:r w:rsidRPr="00E74250">
        <w:rPr>
          <w:b/>
          <w:bCs/>
        </w:rPr>
        <w:t>Rape &amp; attempted rape</w:t>
      </w:r>
    </w:p>
    <w:p w14:paraId="7736F4FF" w14:textId="77777777" w:rsidR="00B47F2D" w:rsidRPr="00E74250" w:rsidRDefault="00B47F2D" w:rsidP="00E74250">
      <w:pPr>
        <w:spacing w:line="240" w:lineRule="auto"/>
        <w:rPr>
          <w:b/>
          <w:bCs/>
        </w:rPr>
      </w:pPr>
      <w:r w:rsidRPr="00E74250">
        <w:rPr>
          <w:b/>
          <w:bCs/>
        </w:rPr>
        <w:t>Rape</w:t>
      </w:r>
    </w:p>
    <w:p w14:paraId="1261E2C9" w14:textId="77777777" w:rsidR="00B47F2D" w:rsidRPr="00E74250" w:rsidRDefault="00B47F2D" w:rsidP="00E74250">
      <w:pPr>
        <w:spacing w:line="240" w:lineRule="auto"/>
        <w:rPr>
          <w:b/>
          <w:bCs/>
        </w:rPr>
      </w:pPr>
      <w:r w:rsidRPr="00E74250">
        <w:rPr>
          <w:b/>
          <w:bCs/>
        </w:rPr>
        <w:t>Attempted rape</w:t>
      </w:r>
    </w:p>
    <w:p w14:paraId="5045EE25" w14:textId="77777777" w:rsidR="00B47F2D" w:rsidRPr="00E74250" w:rsidRDefault="00B47F2D" w:rsidP="00E74250">
      <w:pPr>
        <w:spacing w:line="240" w:lineRule="auto"/>
        <w:rPr>
          <w:b/>
          <w:bCs/>
        </w:rPr>
      </w:pPr>
      <w:r w:rsidRPr="00E74250">
        <w:rPr>
          <w:b/>
          <w:bCs/>
        </w:rPr>
        <w:t>Sexual assault</w:t>
      </w:r>
    </w:p>
    <w:p w14:paraId="25CDD2F7" w14:textId="77777777" w:rsidR="00B47F2D" w:rsidRPr="00E74250" w:rsidRDefault="00B47F2D" w:rsidP="00E74250">
      <w:pPr>
        <w:spacing w:line="240" w:lineRule="auto"/>
        <w:rPr>
          <w:b/>
          <w:bCs/>
        </w:rPr>
      </w:pPr>
      <w:r w:rsidRPr="00E74250">
        <w:rPr>
          <w:b/>
          <w:bCs/>
        </w:rPr>
        <w:t>Sexual assault including against children</w:t>
      </w:r>
    </w:p>
    <w:p w14:paraId="6423192E" w14:textId="77777777" w:rsidR="00B47F2D" w:rsidRPr="00E74250" w:rsidRDefault="00B47F2D" w:rsidP="00E74250">
      <w:pPr>
        <w:spacing w:line="240" w:lineRule="auto"/>
        <w:rPr>
          <w:b/>
          <w:bCs/>
        </w:rPr>
      </w:pPr>
      <w:r w:rsidRPr="00E74250">
        <w:rPr>
          <w:b/>
          <w:bCs/>
        </w:rPr>
        <w:t>Sexual assault committed prior to 1 December 2010</w:t>
      </w:r>
    </w:p>
    <w:p w14:paraId="3189F68B" w14:textId="77777777" w:rsidR="00B47F2D" w:rsidRPr="00E74250" w:rsidRDefault="00B47F2D" w:rsidP="00E74250">
      <w:pPr>
        <w:spacing w:line="240" w:lineRule="auto"/>
        <w:rPr>
          <w:b/>
          <w:bCs/>
        </w:rPr>
      </w:pPr>
      <w:r w:rsidRPr="00E74250">
        <w:rPr>
          <w:b/>
          <w:bCs/>
        </w:rPr>
        <w:t>Sexual assault against an adult 16+</w:t>
      </w:r>
    </w:p>
    <w:p w14:paraId="14C3FD81" w14:textId="77777777" w:rsidR="00B47F2D" w:rsidRPr="00E74250" w:rsidRDefault="00B47F2D" w:rsidP="00E74250">
      <w:pPr>
        <w:spacing w:line="240" w:lineRule="auto"/>
        <w:rPr>
          <w:b/>
          <w:bCs/>
        </w:rPr>
      </w:pPr>
      <w:r w:rsidRPr="00E74250">
        <w:rPr>
          <w:b/>
          <w:bCs/>
        </w:rPr>
        <w:t>Sexual assault against a child aged 13-15</w:t>
      </w:r>
    </w:p>
    <w:p w14:paraId="3DE0EA85" w14:textId="77777777" w:rsidR="00B47F2D" w:rsidRPr="00E74250" w:rsidRDefault="00B47F2D" w:rsidP="00E74250">
      <w:pPr>
        <w:spacing w:line="240" w:lineRule="auto"/>
        <w:rPr>
          <w:b/>
          <w:bCs/>
        </w:rPr>
      </w:pPr>
      <w:r w:rsidRPr="00E74250">
        <w:rPr>
          <w:b/>
          <w:bCs/>
        </w:rPr>
        <w:t>Sexual assault against a child under 13</w:t>
      </w:r>
    </w:p>
    <w:p w14:paraId="7891D40B" w14:textId="77777777" w:rsidR="00B47F2D" w:rsidRPr="00E74250" w:rsidRDefault="00B47F2D" w:rsidP="00E74250">
      <w:pPr>
        <w:spacing w:line="240" w:lineRule="auto"/>
        <w:rPr>
          <w:b/>
          <w:bCs/>
        </w:rPr>
      </w:pPr>
      <w:r w:rsidRPr="00E74250">
        <w:rPr>
          <w:b/>
          <w:bCs/>
        </w:rPr>
        <w:t>Lewd and libidinous practices</w:t>
      </w:r>
    </w:p>
    <w:p w14:paraId="0D80A123" w14:textId="77777777" w:rsidR="00B47F2D" w:rsidRPr="00E74250" w:rsidRDefault="00B47F2D" w:rsidP="00E74250">
      <w:pPr>
        <w:spacing w:line="240" w:lineRule="auto"/>
        <w:rPr>
          <w:b/>
          <w:bCs/>
        </w:rPr>
      </w:pPr>
      <w:r w:rsidRPr="00E74250">
        <w:rPr>
          <w:b/>
          <w:bCs/>
        </w:rPr>
        <w:t xml:space="preserve">Causing to view sexual activity or images </w:t>
      </w:r>
    </w:p>
    <w:p w14:paraId="1AB26800" w14:textId="77777777" w:rsidR="00B47F2D" w:rsidRPr="00E74250" w:rsidRDefault="00B47F2D" w:rsidP="00E74250">
      <w:pPr>
        <w:spacing w:line="240" w:lineRule="auto"/>
        <w:rPr>
          <w:b/>
          <w:bCs/>
        </w:rPr>
      </w:pPr>
      <w:r w:rsidRPr="00E74250">
        <w:rPr>
          <w:b/>
          <w:bCs/>
        </w:rPr>
        <w:t>Coercing a person into being present / looking at sexual activity [note 33]</w:t>
      </w:r>
    </w:p>
    <w:p w14:paraId="494C88E3" w14:textId="77777777" w:rsidR="00B47F2D" w:rsidRPr="00E74250" w:rsidRDefault="00B47F2D" w:rsidP="00E74250">
      <w:pPr>
        <w:spacing w:line="240" w:lineRule="auto"/>
        <w:rPr>
          <w:b/>
          <w:bCs/>
        </w:rPr>
      </w:pPr>
      <w:r w:rsidRPr="00E74250">
        <w:rPr>
          <w:b/>
          <w:bCs/>
        </w:rPr>
        <w:t>Causing an older child (13-15) to be present / looking at sexual activity</w:t>
      </w:r>
    </w:p>
    <w:p w14:paraId="182C51D8" w14:textId="77777777" w:rsidR="00B47F2D" w:rsidRPr="00E74250" w:rsidRDefault="00B47F2D" w:rsidP="00E74250">
      <w:pPr>
        <w:spacing w:line="240" w:lineRule="auto"/>
        <w:rPr>
          <w:b/>
          <w:bCs/>
        </w:rPr>
      </w:pPr>
      <w:r w:rsidRPr="00E74250">
        <w:rPr>
          <w:b/>
          <w:bCs/>
        </w:rPr>
        <w:t>Causing a young child to be present / look at sexual activity (under 13)</w:t>
      </w:r>
    </w:p>
    <w:p w14:paraId="774C9C17" w14:textId="77777777" w:rsidR="00B47F2D" w:rsidRPr="00E74250" w:rsidRDefault="00B47F2D" w:rsidP="00E74250">
      <w:pPr>
        <w:spacing w:line="240" w:lineRule="auto"/>
        <w:rPr>
          <w:b/>
          <w:bCs/>
        </w:rPr>
      </w:pPr>
      <w:r w:rsidRPr="00E74250">
        <w:rPr>
          <w:b/>
          <w:bCs/>
        </w:rPr>
        <w:lastRenderedPageBreak/>
        <w:t>Sexual exposure [note 34]</w:t>
      </w:r>
    </w:p>
    <w:p w14:paraId="510D0947" w14:textId="77777777" w:rsidR="00B47F2D" w:rsidRPr="00E74250" w:rsidRDefault="00B47F2D" w:rsidP="00E74250">
      <w:pPr>
        <w:spacing w:line="240" w:lineRule="auto"/>
        <w:rPr>
          <w:b/>
          <w:bCs/>
        </w:rPr>
      </w:pPr>
      <w:r w:rsidRPr="00E74250">
        <w:rPr>
          <w:b/>
          <w:bCs/>
        </w:rPr>
        <w:t>Sexual exposure of older child (13-15)</w:t>
      </w:r>
    </w:p>
    <w:p w14:paraId="7C29CA6C" w14:textId="77777777" w:rsidR="00B47F2D" w:rsidRPr="00E74250" w:rsidRDefault="00B47F2D" w:rsidP="00E74250">
      <w:pPr>
        <w:spacing w:line="240" w:lineRule="auto"/>
        <w:rPr>
          <w:b/>
          <w:bCs/>
        </w:rPr>
      </w:pPr>
      <w:r w:rsidRPr="00E74250">
        <w:rPr>
          <w:b/>
          <w:bCs/>
        </w:rPr>
        <w:t>Sexual exposure to a young child (under 13)</w:t>
      </w:r>
    </w:p>
    <w:p w14:paraId="6A478512" w14:textId="77777777" w:rsidR="00B47F2D" w:rsidRPr="00E74250" w:rsidRDefault="00B47F2D" w:rsidP="00E74250">
      <w:pPr>
        <w:spacing w:line="240" w:lineRule="auto"/>
        <w:rPr>
          <w:b/>
          <w:bCs/>
        </w:rPr>
      </w:pPr>
      <w:r w:rsidRPr="00E74250">
        <w:rPr>
          <w:b/>
          <w:bCs/>
        </w:rPr>
        <w:t>Public indecency</w:t>
      </w:r>
    </w:p>
    <w:p w14:paraId="54C8FCD9" w14:textId="77777777" w:rsidR="00B47F2D" w:rsidRPr="00E74250" w:rsidRDefault="00B47F2D" w:rsidP="00E74250">
      <w:pPr>
        <w:spacing w:line="240" w:lineRule="auto"/>
        <w:rPr>
          <w:b/>
          <w:bCs/>
        </w:rPr>
      </w:pPr>
      <w:r w:rsidRPr="00E74250">
        <w:rPr>
          <w:b/>
          <w:bCs/>
        </w:rPr>
        <w:t xml:space="preserve">Communicating indecently </w:t>
      </w:r>
    </w:p>
    <w:p w14:paraId="3D98ED98" w14:textId="77777777" w:rsidR="00B47F2D" w:rsidRPr="00E74250" w:rsidRDefault="00B47F2D" w:rsidP="00E74250">
      <w:pPr>
        <w:spacing w:line="240" w:lineRule="auto"/>
        <w:rPr>
          <w:b/>
          <w:bCs/>
        </w:rPr>
      </w:pPr>
      <w:r w:rsidRPr="00E74250">
        <w:rPr>
          <w:b/>
          <w:bCs/>
        </w:rPr>
        <w:t>Communicating indecently [note 35]</w:t>
      </w:r>
    </w:p>
    <w:p w14:paraId="2EDFB51D" w14:textId="77777777" w:rsidR="00B47F2D" w:rsidRPr="00E74250" w:rsidRDefault="00B47F2D" w:rsidP="00E74250">
      <w:pPr>
        <w:spacing w:line="240" w:lineRule="auto"/>
        <w:rPr>
          <w:b/>
          <w:bCs/>
        </w:rPr>
      </w:pPr>
      <w:r w:rsidRPr="00E74250">
        <w:rPr>
          <w:b/>
          <w:bCs/>
        </w:rPr>
        <w:t>Communicate indecently with older child (13-15)</w:t>
      </w:r>
    </w:p>
    <w:p w14:paraId="5733EBA8" w14:textId="77777777" w:rsidR="00B47F2D" w:rsidRPr="00E74250" w:rsidRDefault="00B47F2D" w:rsidP="00E74250">
      <w:pPr>
        <w:spacing w:line="240" w:lineRule="auto"/>
        <w:rPr>
          <w:b/>
          <w:bCs/>
        </w:rPr>
      </w:pPr>
      <w:r w:rsidRPr="00E74250">
        <w:rPr>
          <w:b/>
          <w:bCs/>
        </w:rPr>
        <w:t>Communicating indecently with young child (under 13)</w:t>
      </w:r>
    </w:p>
    <w:p w14:paraId="7DE468DD" w14:textId="77777777" w:rsidR="00B47F2D" w:rsidRPr="00E74250" w:rsidRDefault="00B47F2D" w:rsidP="00E74250">
      <w:pPr>
        <w:spacing w:line="240" w:lineRule="auto"/>
        <w:rPr>
          <w:b/>
          <w:bCs/>
        </w:rPr>
      </w:pPr>
      <w:r w:rsidRPr="00E74250">
        <w:rPr>
          <w:b/>
          <w:bCs/>
        </w:rPr>
        <w:t>Threatening to or disclosing intimate images [note 4]</w:t>
      </w:r>
    </w:p>
    <w:p w14:paraId="3E97E883" w14:textId="77777777" w:rsidR="00B47F2D" w:rsidRPr="00E74250" w:rsidRDefault="00B47F2D" w:rsidP="00E74250">
      <w:pPr>
        <w:spacing w:line="240" w:lineRule="auto"/>
        <w:rPr>
          <w:b/>
          <w:bCs/>
        </w:rPr>
      </w:pPr>
      <w:r w:rsidRPr="00E74250">
        <w:rPr>
          <w:b/>
          <w:bCs/>
        </w:rPr>
        <w:t>Threatening to disclose an intimate image [note 4]</w:t>
      </w:r>
    </w:p>
    <w:p w14:paraId="64BFB7BD" w14:textId="77777777" w:rsidR="00B47F2D" w:rsidRPr="00E74250" w:rsidRDefault="00B47F2D" w:rsidP="00E74250">
      <w:pPr>
        <w:spacing w:line="240" w:lineRule="auto"/>
        <w:rPr>
          <w:b/>
          <w:bCs/>
        </w:rPr>
      </w:pPr>
      <w:r w:rsidRPr="00E74250">
        <w:rPr>
          <w:b/>
          <w:bCs/>
        </w:rPr>
        <w:t>Disclosure of an intimate image [note 4]</w:t>
      </w:r>
    </w:p>
    <w:p w14:paraId="29F8B8CF" w14:textId="77777777" w:rsidR="00B47F2D" w:rsidRPr="00E74250" w:rsidRDefault="00B47F2D" w:rsidP="00E74250">
      <w:pPr>
        <w:spacing w:line="240" w:lineRule="auto"/>
        <w:rPr>
          <w:b/>
          <w:bCs/>
        </w:rPr>
      </w:pPr>
      <w:r w:rsidRPr="00E74250">
        <w:rPr>
          <w:b/>
          <w:bCs/>
        </w:rPr>
        <w:t xml:space="preserve">Indecent photos of children </w:t>
      </w:r>
    </w:p>
    <w:p w14:paraId="45D6AD4C" w14:textId="77777777" w:rsidR="00B47F2D" w:rsidRPr="00E74250" w:rsidRDefault="00B47F2D" w:rsidP="00E74250">
      <w:pPr>
        <w:spacing w:line="240" w:lineRule="auto"/>
        <w:rPr>
          <w:b/>
          <w:bCs/>
        </w:rPr>
      </w:pPr>
      <w:r w:rsidRPr="00E74250">
        <w:rPr>
          <w:b/>
          <w:bCs/>
        </w:rPr>
        <w:t>Crimes associated with prostitution</w:t>
      </w:r>
    </w:p>
    <w:p w14:paraId="57C31D1E" w14:textId="77777777" w:rsidR="00B47F2D" w:rsidRPr="00E74250" w:rsidRDefault="00B47F2D" w:rsidP="00E74250">
      <w:pPr>
        <w:spacing w:line="240" w:lineRule="auto"/>
        <w:rPr>
          <w:b/>
          <w:bCs/>
        </w:rPr>
      </w:pPr>
      <w:r w:rsidRPr="00E74250">
        <w:rPr>
          <w:b/>
          <w:bCs/>
        </w:rPr>
        <w:t>Procuration</w:t>
      </w:r>
    </w:p>
    <w:p w14:paraId="7340DFF0" w14:textId="77777777" w:rsidR="00B47F2D" w:rsidRPr="00E74250" w:rsidRDefault="00B47F2D" w:rsidP="00E74250">
      <w:pPr>
        <w:spacing w:line="240" w:lineRule="auto"/>
        <w:rPr>
          <w:b/>
          <w:bCs/>
        </w:rPr>
      </w:pPr>
      <w:r w:rsidRPr="00E74250">
        <w:rPr>
          <w:b/>
          <w:bCs/>
        </w:rPr>
        <w:t>Brothel keeping</w:t>
      </w:r>
    </w:p>
    <w:p w14:paraId="1ADBE470" w14:textId="77777777" w:rsidR="00B47F2D" w:rsidRPr="00E74250" w:rsidRDefault="00B47F2D" w:rsidP="00E74250">
      <w:pPr>
        <w:spacing w:line="240" w:lineRule="auto"/>
        <w:rPr>
          <w:b/>
          <w:bCs/>
        </w:rPr>
      </w:pPr>
      <w:r w:rsidRPr="00E74250">
        <w:rPr>
          <w:b/>
          <w:bCs/>
        </w:rPr>
        <w:t>Immoral traffic</w:t>
      </w:r>
    </w:p>
    <w:p w14:paraId="00D7660C" w14:textId="77777777" w:rsidR="00B47F2D" w:rsidRPr="00E74250" w:rsidRDefault="00B47F2D" w:rsidP="00E74250">
      <w:pPr>
        <w:spacing w:line="240" w:lineRule="auto"/>
        <w:rPr>
          <w:b/>
          <w:bCs/>
        </w:rPr>
      </w:pPr>
      <w:r w:rsidRPr="00E74250">
        <w:rPr>
          <w:b/>
          <w:bCs/>
        </w:rPr>
        <w:t>Crimes relating to prostitution</w:t>
      </w:r>
    </w:p>
    <w:p w14:paraId="6272872A" w14:textId="77777777" w:rsidR="00B47F2D" w:rsidRPr="00E74250" w:rsidRDefault="00B47F2D" w:rsidP="00E74250">
      <w:pPr>
        <w:spacing w:line="240" w:lineRule="auto"/>
        <w:rPr>
          <w:b/>
          <w:bCs/>
        </w:rPr>
      </w:pPr>
      <w:r w:rsidRPr="00E74250">
        <w:rPr>
          <w:b/>
          <w:bCs/>
        </w:rPr>
        <w:t>Soliciting services of person engaged in prostitution</w:t>
      </w:r>
    </w:p>
    <w:p w14:paraId="5EB847EC" w14:textId="77777777" w:rsidR="00B47F2D" w:rsidRPr="00E74250" w:rsidRDefault="00B47F2D" w:rsidP="00E74250">
      <w:pPr>
        <w:spacing w:line="240" w:lineRule="auto"/>
        <w:rPr>
          <w:b/>
          <w:bCs/>
        </w:rPr>
      </w:pPr>
      <w:r w:rsidRPr="00E74250">
        <w:rPr>
          <w:b/>
          <w:bCs/>
        </w:rPr>
        <w:t>Other sexual crimes</w:t>
      </w:r>
    </w:p>
    <w:p w14:paraId="5EAC2317" w14:textId="77777777" w:rsidR="00B47F2D" w:rsidRPr="00E74250" w:rsidRDefault="00B47F2D" w:rsidP="00E74250">
      <w:pPr>
        <w:spacing w:line="240" w:lineRule="auto"/>
        <w:rPr>
          <w:b/>
          <w:bCs/>
        </w:rPr>
      </w:pPr>
      <w:r w:rsidRPr="00E74250">
        <w:rPr>
          <w:b/>
          <w:bCs/>
        </w:rPr>
        <w:t>Voyeurism [note 36]</w:t>
      </w:r>
    </w:p>
    <w:p w14:paraId="0CCB1AF3" w14:textId="77777777" w:rsidR="00B47F2D" w:rsidRPr="00E74250" w:rsidRDefault="00B47F2D" w:rsidP="00E74250">
      <w:pPr>
        <w:spacing w:line="240" w:lineRule="auto"/>
        <w:rPr>
          <w:b/>
          <w:bCs/>
        </w:rPr>
      </w:pPr>
      <w:r w:rsidRPr="00E74250">
        <w:rPr>
          <w:b/>
          <w:bCs/>
        </w:rPr>
        <w:t>Voyeurism older child (13-15)</w:t>
      </w:r>
    </w:p>
    <w:p w14:paraId="66D59DD6" w14:textId="77777777" w:rsidR="00B47F2D" w:rsidRPr="00E74250" w:rsidRDefault="00B47F2D" w:rsidP="00E74250">
      <w:pPr>
        <w:spacing w:line="240" w:lineRule="auto"/>
        <w:rPr>
          <w:b/>
          <w:bCs/>
        </w:rPr>
      </w:pPr>
      <w:r w:rsidRPr="00E74250">
        <w:rPr>
          <w:b/>
          <w:bCs/>
        </w:rPr>
        <w:t>Voyeurism young child (under 13)</w:t>
      </w:r>
    </w:p>
    <w:p w14:paraId="2C151879" w14:textId="77777777" w:rsidR="00B47F2D" w:rsidRPr="00E74250" w:rsidRDefault="00B47F2D" w:rsidP="00E74250">
      <w:pPr>
        <w:spacing w:line="240" w:lineRule="auto"/>
        <w:rPr>
          <w:b/>
          <w:bCs/>
        </w:rPr>
      </w:pPr>
      <w:r w:rsidRPr="00E74250">
        <w:rPr>
          <w:b/>
          <w:bCs/>
        </w:rPr>
        <w:t>Other sexual crimes involving 13-15 year old children [note 37]</w:t>
      </w:r>
    </w:p>
    <w:p w14:paraId="4058ABDB" w14:textId="77777777" w:rsidR="00B47F2D" w:rsidRPr="00E74250" w:rsidRDefault="00B47F2D" w:rsidP="00E74250">
      <w:pPr>
        <w:spacing w:line="240" w:lineRule="auto"/>
        <w:rPr>
          <w:b/>
          <w:bCs/>
        </w:rPr>
      </w:pPr>
      <w:r w:rsidRPr="00E74250">
        <w:rPr>
          <w:b/>
          <w:bCs/>
        </w:rPr>
        <w:t>Illegal homosexual acts</w:t>
      </w:r>
    </w:p>
    <w:p w14:paraId="24C5B87E" w14:textId="77777777" w:rsidR="00B47F2D" w:rsidRPr="00E74250" w:rsidRDefault="00B47F2D" w:rsidP="00E74250">
      <w:pPr>
        <w:spacing w:line="240" w:lineRule="auto"/>
        <w:rPr>
          <w:b/>
          <w:bCs/>
        </w:rPr>
      </w:pPr>
      <w:r w:rsidRPr="00E74250">
        <w:rPr>
          <w:b/>
          <w:bCs/>
        </w:rPr>
        <w:t>Communication Act 2003 (sexual)</w:t>
      </w:r>
    </w:p>
    <w:p w14:paraId="50437BA2" w14:textId="77777777" w:rsidR="00B47F2D" w:rsidRPr="00E74250" w:rsidRDefault="00B47F2D" w:rsidP="00E74250">
      <w:pPr>
        <w:spacing w:line="240" w:lineRule="auto"/>
        <w:rPr>
          <w:b/>
          <w:bCs/>
        </w:rPr>
      </w:pPr>
      <w:r w:rsidRPr="00E74250">
        <w:rPr>
          <w:b/>
          <w:bCs/>
        </w:rPr>
        <w:t>Conspiracy to commit sexual acts outside the U.K.</w:t>
      </w:r>
    </w:p>
    <w:p w14:paraId="47EAE917" w14:textId="77777777" w:rsidR="00B47F2D" w:rsidRPr="00E74250" w:rsidRDefault="00B47F2D" w:rsidP="00E74250">
      <w:pPr>
        <w:spacing w:line="240" w:lineRule="auto"/>
        <w:rPr>
          <w:b/>
          <w:bCs/>
        </w:rPr>
      </w:pPr>
      <w:r w:rsidRPr="00E74250">
        <w:rPr>
          <w:b/>
          <w:bCs/>
        </w:rPr>
        <w:t>Grooming of children for purposes of sexual offences</w:t>
      </w:r>
    </w:p>
    <w:p w14:paraId="19FCFF22" w14:textId="77777777" w:rsidR="00B47F2D" w:rsidRPr="00E74250" w:rsidRDefault="00B47F2D" w:rsidP="00E74250">
      <w:pPr>
        <w:spacing w:line="240" w:lineRule="auto"/>
        <w:rPr>
          <w:b/>
          <w:bCs/>
        </w:rPr>
      </w:pPr>
      <w:r w:rsidRPr="00E74250">
        <w:rPr>
          <w:b/>
          <w:bCs/>
        </w:rPr>
        <w:t>Administering a substance for sexual purposes</w:t>
      </w:r>
    </w:p>
    <w:p w14:paraId="19D484C9" w14:textId="77777777" w:rsidR="00B47F2D" w:rsidRPr="00E74250" w:rsidRDefault="00B47F2D" w:rsidP="00E74250">
      <w:pPr>
        <w:spacing w:line="240" w:lineRule="auto"/>
        <w:rPr>
          <w:b/>
          <w:bCs/>
        </w:rPr>
      </w:pPr>
      <w:r w:rsidRPr="00E74250">
        <w:rPr>
          <w:b/>
          <w:bCs/>
        </w:rPr>
        <w:t>Possession of extreme pornography</w:t>
      </w:r>
    </w:p>
    <w:p w14:paraId="2EF1ECCF" w14:textId="705E7CC9" w:rsidR="00E74250" w:rsidRDefault="00B47F2D" w:rsidP="00E74250">
      <w:pPr>
        <w:spacing w:line="240" w:lineRule="auto"/>
        <w:rPr>
          <w:b/>
          <w:bCs/>
        </w:rPr>
      </w:pPr>
      <w:r w:rsidRPr="00E74250">
        <w:rPr>
          <w:b/>
          <w:bCs/>
        </w:rPr>
        <w:t>Other [note 31]</w:t>
      </w:r>
      <w:bookmarkStart w:id="0" w:name="_Hlk191376047"/>
    </w:p>
    <w:p w14:paraId="053303BE" w14:textId="77777777" w:rsidR="00E74250" w:rsidRDefault="00E74250" w:rsidP="00E74250"/>
    <w:p w14:paraId="4AD9528A" w14:textId="6D667EC1" w:rsidR="00E74250" w:rsidRDefault="00E74250" w:rsidP="006879B0">
      <w:r>
        <w:t>The information sought as regards the overall number of recorded and detected crimes per classifications is publicly available:</w:t>
      </w:r>
    </w:p>
    <w:p w14:paraId="53047C0D" w14:textId="77777777" w:rsidR="00E74250" w:rsidRDefault="00E74250" w:rsidP="006879B0">
      <w:hyperlink r:id="rId11" w:history="1">
        <w:r w:rsidRPr="00E74250">
          <w:rPr>
            <w:rStyle w:val="Hyperlink"/>
          </w:rPr>
          <w:t>22-1633 - Crime Stats - Sexual - Victim &lt;18yrs - 2021/22 - Police Scotland</w:t>
        </w:r>
      </w:hyperlink>
    </w:p>
    <w:p w14:paraId="5627FD06" w14:textId="472434A5" w:rsidR="00E74250" w:rsidRDefault="00E74250" w:rsidP="006879B0">
      <w:r>
        <w:lastRenderedPageBreak/>
        <w:t>The information is therefore held by Police Scotland but I am refusing to provide it in terms of s</w:t>
      </w:r>
      <w:r w:rsidRPr="00453F0A">
        <w:t>ection 16</w:t>
      </w:r>
      <w:r>
        <w:t>(1) of the Act on the basis that the section 25(1) exemption applies:</w:t>
      </w:r>
    </w:p>
    <w:p w14:paraId="73754008" w14:textId="6E17DDF4" w:rsidR="00E74250" w:rsidRDefault="00E74250" w:rsidP="00E74250">
      <w:r>
        <w:t>“Information which the applicant can reasonably obtain other than by requesting it […] is exempt information”.</w:t>
      </w:r>
    </w:p>
    <w:p w14:paraId="6EC75B2F" w14:textId="77777777" w:rsidR="00E74250" w:rsidRDefault="00FF52DD" w:rsidP="00E74250">
      <w:r>
        <w:t>Unfortunately,</w:t>
      </w:r>
      <w:r w:rsidRPr="00453F0A">
        <w:t xml:space="preserve"> </w:t>
      </w:r>
      <w:r w:rsidR="00C31476">
        <w:t>for the non-age specific</w:t>
      </w:r>
      <w:r w:rsidR="00E74250">
        <w:t xml:space="preserve"> crimes</w:t>
      </w:r>
      <w:r w:rsidR="00C31476">
        <w:t xml:space="preserve">,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w:t>
      </w:r>
      <w:r w:rsidR="00E74250">
        <w:t>determine the age of each victim at the time of the crime</w:t>
      </w:r>
      <w:r>
        <w:t xml:space="preserve">.  </w:t>
      </w:r>
    </w:p>
    <w:p w14:paraId="31EF9312" w14:textId="7822EC12" w:rsidR="00FF52DD" w:rsidRPr="00E74250" w:rsidRDefault="00FF52DD" w:rsidP="00E74250">
      <w:r>
        <w:t>I am therefore refusing to provide the information sought in terms of s</w:t>
      </w:r>
      <w:r w:rsidRPr="00453F0A">
        <w:t xml:space="preserve">ection 12(1) </w:t>
      </w:r>
      <w:r>
        <w:t xml:space="preserve">of the Act - </w:t>
      </w:r>
      <w:r w:rsidRPr="00453F0A">
        <w:t>Excessive Cost of Compliance.</w:t>
      </w:r>
    </w:p>
    <w:p w14:paraId="67357140" w14:textId="1CFC5D9A" w:rsidR="00E74250" w:rsidRDefault="00FF52DD" w:rsidP="00E74250">
      <w:pPr>
        <w:rPr>
          <w:shd w:val="clear" w:color="auto" w:fill="FFFFFF"/>
        </w:rPr>
      </w:pPr>
      <w:r>
        <w:rPr>
          <w:shd w:val="clear" w:color="auto" w:fill="FFFFFF"/>
        </w:rPr>
        <w:t>To explain, we have no means of searching crime reports based on the age of the victim at the time of the offence</w:t>
      </w:r>
      <w:r w:rsidR="00E74250">
        <w:rPr>
          <w:shd w:val="clear" w:color="auto" w:fill="FFFFFF"/>
        </w:rPr>
        <w:t>, nor can such data be presented automatically for the time period covered by your request.</w:t>
      </w:r>
    </w:p>
    <w:p w14:paraId="34BDABBD" w14:textId="405CA3E7" w:rsidR="00BF6B81" w:rsidRDefault="00FF52DD" w:rsidP="00E74250">
      <w:pPr>
        <w:rPr>
          <w:shd w:val="clear" w:color="auto" w:fill="FFFFFF"/>
        </w:rPr>
      </w:pPr>
      <w:r>
        <w:rPr>
          <w:shd w:val="clear" w:color="auto" w:fill="FFFFFF"/>
        </w:rPr>
        <w:t xml:space="preserve">Researching your request would therefore require the individual assessment of all </w:t>
      </w:r>
      <w:r w:rsidR="00E74250">
        <w:rPr>
          <w:shd w:val="clear" w:color="auto" w:fill="FFFFFF"/>
        </w:rPr>
        <w:t xml:space="preserve">relevant </w:t>
      </w:r>
      <w:r>
        <w:rPr>
          <w:shd w:val="clear" w:color="auto" w:fill="FFFFFF"/>
        </w:rPr>
        <w:t>crime reports</w:t>
      </w:r>
      <w:bookmarkEnd w:id="0"/>
      <w:r w:rsidR="00E74250">
        <w:rPr>
          <w:shd w:val="clear" w:color="auto" w:fill="FFFFFF"/>
        </w:rPr>
        <w:t xml:space="preserve">. </w:t>
      </w:r>
    </w:p>
    <w:p w14:paraId="0B887CCF" w14:textId="77777777" w:rsidR="000D592D" w:rsidRPr="00B11A55" w:rsidRDefault="000D592D" w:rsidP="00E74250"/>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42CA1"/>
    <w:multiLevelType w:val="hybridMultilevel"/>
    <w:tmpl w:val="C48CD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0F3F92"/>
    <w:multiLevelType w:val="hybridMultilevel"/>
    <w:tmpl w:val="141CF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263EE2"/>
    <w:multiLevelType w:val="hybridMultilevel"/>
    <w:tmpl w:val="236E91D2"/>
    <w:lvl w:ilvl="0" w:tplc="8594051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507599286">
    <w:abstractNumId w:val="1"/>
  </w:num>
  <w:num w:numId="3" w16cid:durableId="1961643691">
    <w:abstractNumId w:val="2"/>
  </w:num>
  <w:num w:numId="4" w16cid:durableId="92190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79CD"/>
    <w:rsid w:val="00090F3B"/>
    <w:rsid w:val="000D592D"/>
    <w:rsid w:val="000E2F19"/>
    <w:rsid w:val="000E6526"/>
    <w:rsid w:val="000F5DAA"/>
    <w:rsid w:val="00141533"/>
    <w:rsid w:val="00167528"/>
    <w:rsid w:val="00183C95"/>
    <w:rsid w:val="00195CC4"/>
    <w:rsid w:val="00207326"/>
    <w:rsid w:val="00253DF6"/>
    <w:rsid w:val="00255F1E"/>
    <w:rsid w:val="0036503B"/>
    <w:rsid w:val="00376A4A"/>
    <w:rsid w:val="003B60B2"/>
    <w:rsid w:val="003D6D03"/>
    <w:rsid w:val="003E12CA"/>
    <w:rsid w:val="004010DC"/>
    <w:rsid w:val="004341F0"/>
    <w:rsid w:val="00456324"/>
    <w:rsid w:val="00475460"/>
    <w:rsid w:val="00490317"/>
    <w:rsid w:val="00491644"/>
    <w:rsid w:val="00496A08"/>
    <w:rsid w:val="004E1605"/>
    <w:rsid w:val="004F653C"/>
    <w:rsid w:val="00540A52"/>
    <w:rsid w:val="005457C8"/>
    <w:rsid w:val="00557306"/>
    <w:rsid w:val="00612232"/>
    <w:rsid w:val="00645CFA"/>
    <w:rsid w:val="00685219"/>
    <w:rsid w:val="006D5799"/>
    <w:rsid w:val="00721126"/>
    <w:rsid w:val="007440EA"/>
    <w:rsid w:val="00750D83"/>
    <w:rsid w:val="00785DBC"/>
    <w:rsid w:val="00793DD5"/>
    <w:rsid w:val="007D55F6"/>
    <w:rsid w:val="007F490F"/>
    <w:rsid w:val="008542A0"/>
    <w:rsid w:val="0086779C"/>
    <w:rsid w:val="00874BFD"/>
    <w:rsid w:val="008964EF"/>
    <w:rsid w:val="00915E01"/>
    <w:rsid w:val="009631A4"/>
    <w:rsid w:val="0097519B"/>
    <w:rsid w:val="00977296"/>
    <w:rsid w:val="009F28B2"/>
    <w:rsid w:val="00A25E93"/>
    <w:rsid w:val="00A320FF"/>
    <w:rsid w:val="00A65363"/>
    <w:rsid w:val="00A70AC0"/>
    <w:rsid w:val="00A84EA9"/>
    <w:rsid w:val="00AC443C"/>
    <w:rsid w:val="00B033D6"/>
    <w:rsid w:val="00B11A55"/>
    <w:rsid w:val="00B17211"/>
    <w:rsid w:val="00B461B2"/>
    <w:rsid w:val="00B47F2D"/>
    <w:rsid w:val="00B654B6"/>
    <w:rsid w:val="00B71B3C"/>
    <w:rsid w:val="00BC389E"/>
    <w:rsid w:val="00BE1888"/>
    <w:rsid w:val="00BF6B81"/>
    <w:rsid w:val="00C077A8"/>
    <w:rsid w:val="00C14FF4"/>
    <w:rsid w:val="00C1679F"/>
    <w:rsid w:val="00C31476"/>
    <w:rsid w:val="00C606A2"/>
    <w:rsid w:val="00C63872"/>
    <w:rsid w:val="00C84948"/>
    <w:rsid w:val="00C94ED8"/>
    <w:rsid w:val="00CF1111"/>
    <w:rsid w:val="00D05706"/>
    <w:rsid w:val="00D27DC5"/>
    <w:rsid w:val="00D35BB9"/>
    <w:rsid w:val="00D47E36"/>
    <w:rsid w:val="00D91120"/>
    <w:rsid w:val="00E55D79"/>
    <w:rsid w:val="00E74250"/>
    <w:rsid w:val="00EE2373"/>
    <w:rsid w:val="00EF0FBB"/>
    <w:rsid w:val="00EF4761"/>
    <w:rsid w:val="00F81876"/>
    <w:rsid w:val="00FC2DA7"/>
    <w:rsid w:val="00FC385E"/>
    <w:rsid w:val="00FE44E2"/>
    <w:rsid w:val="00FF5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E7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2/august/22-1633-crime-stats-sexual-victim-18yrs-2021-22/"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753</Words>
  <Characters>4295</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2025-03-06T16:41:00Z</dcterms:created>
  <dcterms:modified xsi:type="dcterms:W3CDTF">2025-04-17T11:30:00Z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