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76BE0A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46415">
              <w:t>2660</w:t>
            </w:r>
          </w:p>
          <w:p w14:paraId="34BDABA6" w14:textId="617B3AC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46415">
              <w:t>11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B7BB1D" w14:textId="77777777" w:rsidR="00546415" w:rsidRDefault="00546415" w:rsidP="00546415">
      <w:pPr>
        <w:pStyle w:val="Heading2"/>
      </w:pPr>
      <w:r w:rsidRPr="00546415">
        <w:t>1 Are you aware of and have  read the speeches of Sir David Davis MP in the House of Commons, on 16</w:t>
      </w:r>
      <w:r w:rsidRPr="00546415">
        <w:rPr>
          <w:vertAlign w:val="superscript"/>
        </w:rPr>
        <w:t>th</w:t>
      </w:r>
      <w:r w:rsidRPr="00546415">
        <w:t xml:space="preserve"> March 2021 and 18</w:t>
      </w:r>
      <w:r w:rsidRPr="00546415">
        <w:rPr>
          <w:vertAlign w:val="superscript"/>
        </w:rPr>
        <w:t>th</w:t>
      </w:r>
      <w:r w:rsidRPr="00546415">
        <w:t xml:space="preserve"> July 2024 relating to matters arising from Alex Salmond’s Court of Session  case against the Scottish government and, later, matters arising in the criminal prosecution of him?</w:t>
      </w:r>
    </w:p>
    <w:p w14:paraId="3BAA203A" w14:textId="4B9E1508" w:rsidR="00CC7DB4" w:rsidRPr="00CC7DB4" w:rsidRDefault="00CC7DB4" w:rsidP="00CC7DB4">
      <w:r w:rsidRPr="00B541FF">
        <w:t>As you may be aware, the Act provides a right of access to recorded information only.  </w:t>
      </w:r>
      <w:r>
        <w:t>Questions seeking</w:t>
      </w:r>
      <w:r w:rsidRPr="00B541FF">
        <w:t> </w:t>
      </w:r>
      <w:r>
        <w:t xml:space="preserve">the creation of </w:t>
      </w:r>
      <w:r w:rsidRPr="00B541FF">
        <w:t>comment or opinion</w:t>
      </w:r>
      <w:r>
        <w:t xml:space="preserve"> in relation to a particular query, </w:t>
      </w:r>
      <w:r w:rsidRPr="00B541FF">
        <w:t xml:space="preserve">are not therefore valid in terms of </w:t>
      </w:r>
      <w:hyperlink r:id="rId11" w:history="1">
        <w:r>
          <w:rPr>
            <w:rStyle w:val="Hyperlink"/>
          </w:rPr>
          <w:t>section 8 of the Act</w:t>
        </w:r>
      </w:hyperlink>
      <w:r w:rsidRPr="00B541FF">
        <w:t>.</w:t>
      </w:r>
    </w:p>
    <w:p w14:paraId="41B36FA0" w14:textId="77777777" w:rsidR="00546415" w:rsidRPr="00546415" w:rsidRDefault="00546415" w:rsidP="00546415">
      <w:pPr>
        <w:pStyle w:val="Heading2"/>
      </w:pPr>
      <w:r w:rsidRPr="00546415">
        <w:t>2 If aware and read, what action did you take to investigate his assertion of a prima facie case for criminal conspiracy by person’s who also sought to pervert the course of justice in seeking to have Mr. Salmond jailed?</w:t>
      </w:r>
    </w:p>
    <w:p w14:paraId="191DD962" w14:textId="2FD20869" w:rsidR="007369A8" w:rsidRDefault="007369A8" w:rsidP="007369A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requested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66F23ADD" w:rsidR="00BF6B81" w:rsidRPr="00B11A55" w:rsidRDefault="007369A8" w:rsidP="007369A8">
      <w:pPr>
        <w:tabs>
          <w:tab w:val="left" w:pos="5400"/>
        </w:tabs>
      </w:pPr>
      <w:r>
        <w:t xml:space="preserve">By way of explanation </w:t>
      </w:r>
      <w:r w:rsidRPr="007369A8">
        <w:t>Police Scotland currently have no live investigations regarding perjury relating to this trial and have never been instructed by C</w:t>
      </w:r>
      <w:r>
        <w:t xml:space="preserve">rown </w:t>
      </w:r>
      <w:r w:rsidRPr="007369A8">
        <w:t>O</w:t>
      </w:r>
      <w:r>
        <w:t xml:space="preserve">ffice and Procurator Fiscal Service (COPFS) </w:t>
      </w:r>
      <w:r w:rsidRPr="007369A8">
        <w:t>to investigate this</w:t>
      </w:r>
      <w:r>
        <w:t xml:space="preserve"> case</w:t>
      </w:r>
      <w:r w:rsidRPr="007369A8"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0BB5E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9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6524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9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99FC8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9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B83E7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9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0CB894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9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25DAE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9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2E29"/>
    <w:rsid w:val="004F653C"/>
    <w:rsid w:val="00540A52"/>
    <w:rsid w:val="00546415"/>
    <w:rsid w:val="00557306"/>
    <w:rsid w:val="00645CFA"/>
    <w:rsid w:val="006D5799"/>
    <w:rsid w:val="007369A8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33DB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C7DB4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asp/2002/13/section/8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8</cp:revision>
  <dcterms:created xsi:type="dcterms:W3CDTF">2024-06-24T12:04:00Z</dcterms:created>
  <dcterms:modified xsi:type="dcterms:W3CDTF">2024-11-11T14:43:00Z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