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282A52" w:rsidR="00B17211" w:rsidRPr="00B17211" w:rsidRDefault="00B17211" w:rsidP="007F490F">
            <w:r w:rsidRPr="007F490F">
              <w:rPr>
                <w:rStyle w:val="Heading2Char"/>
              </w:rPr>
              <w:t>Our reference:</w:t>
            </w:r>
            <w:r>
              <w:t xml:space="preserve">  FOI 2</w:t>
            </w:r>
            <w:r w:rsidR="00EF0FBB">
              <w:t>5</w:t>
            </w:r>
            <w:r>
              <w:t>-</w:t>
            </w:r>
            <w:r w:rsidR="008C1AE8">
              <w:t>2046</w:t>
            </w:r>
          </w:p>
          <w:p w14:paraId="34BDABA6" w14:textId="65D46ED2" w:rsidR="00B17211" w:rsidRDefault="00456324" w:rsidP="00EE2373">
            <w:r w:rsidRPr="007F490F">
              <w:rPr>
                <w:rStyle w:val="Heading2Char"/>
              </w:rPr>
              <w:t>Respon</w:t>
            </w:r>
            <w:r w:rsidR="007D55F6">
              <w:rPr>
                <w:rStyle w:val="Heading2Char"/>
              </w:rPr>
              <w:t>ded to:</w:t>
            </w:r>
            <w:r w:rsidR="007F490F">
              <w:t xml:space="preserve">  </w:t>
            </w:r>
            <w:r w:rsidR="006F16FC">
              <w:t>04</w:t>
            </w:r>
            <w:r w:rsidR="006D5799">
              <w:t xml:space="preserve"> </w:t>
            </w:r>
            <w:r w:rsidR="00705336">
              <w:t>August</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CC47B0" w14:textId="4AF74EF6" w:rsidR="008C1AE8" w:rsidRPr="002A7288" w:rsidRDefault="008C1AE8" w:rsidP="002A7288">
      <w:pPr>
        <w:pStyle w:val="ListParagraph"/>
        <w:numPr>
          <w:ilvl w:val="0"/>
          <w:numId w:val="5"/>
        </w:numPr>
        <w:rPr>
          <w:rFonts w:eastAsiaTheme="majorEastAsia" w:cstheme="majorBidi"/>
          <w:b/>
          <w:bCs/>
          <w:color w:val="000000" w:themeColor="text1"/>
          <w:szCs w:val="26"/>
        </w:rPr>
      </w:pPr>
      <w:r w:rsidRPr="002A7288">
        <w:rPr>
          <w:rFonts w:eastAsiaTheme="majorEastAsia" w:cstheme="majorBidi"/>
          <w:b/>
          <w:bCs/>
          <w:color w:val="000000" w:themeColor="text1"/>
          <w:szCs w:val="26"/>
        </w:rPr>
        <w:t>The total cost to Police Scotland of policing the Boyne Parades in Glasgow on 6th July 202</w:t>
      </w:r>
      <w:r w:rsidR="00FA25D3" w:rsidRPr="002A7288">
        <w:rPr>
          <w:rFonts w:eastAsiaTheme="majorEastAsia" w:cstheme="majorBidi"/>
          <w:b/>
          <w:bCs/>
          <w:color w:val="000000" w:themeColor="text1"/>
          <w:szCs w:val="26"/>
        </w:rPr>
        <w:t>5</w:t>
      </w:r>
    </w:p>
    <w:p w14:paraId="48385763" w14:textId="6E53366A" w:rsidR="002A7288" w:rsidRPr="002A7288" w:rsidRDefault="002A7288" w:rsidP="002A7288">
      <w:pPr>
        <w:pStyle w:val="ListParagraph"/>
        <w:numPr>
          <w:ilvl w:val="0"/>
          <w:numId w:val="5"/>
        </w:numPr>
        <w:rPr>
          <w:rFonts w:eastAsiaTheme="majorEastAsia" w:cstheme="majorBidi"/>
          <w:b/>
          <w:bCs/>
          <w:color w:val="000000" w:themeColor="text1"/>
          <w:szCs w:val="26"/>
        </w:rPr>
      </w:pPr>
      <w:r w:rsidRPr="002A7288">
        <w:rPr>
          <w:rFonts w:eastAsiaTheme="majorEastAsia" w:cstheme="majorBidi"/>
          <w:b/>
          <w:bCs/>
          <w:color w:val="000000" w:themeColor="text1"/>
          <w:szCs w:val="26"/>
        </w:rPr>
        <w:t xml:space="preserve">A breakdown of this cost, including (where available) staffing, equipment, transport, overtime, and any other relevant categories. </w:t>
      </w:r>
    </w:p>
    <w:p w14:paraId="2DB28A2D" w14:textId="77777777" w:rsidR="002A3093" w:rsidRDefault="002A3093" w:rsidP="002A3093">
      <w:pPr>
        <w:rPr>
          <w:rFonts w:eastAsiaTheme="majorEastAsia" w:cstheme="majorBidi"/>
          <w:szCs w:val="26"/>
        </w:rPr>
      </w:pPr>
      <w:r w:rsidRPr="00705336">
        <w:rPr>
          <w:rFonts w:eastAsiaTheme="majorEastAsia" w:cstheme="majorBidi"/>
          <w:szCs w:val="26"/>
        </w:rPr>
        <w:t>Please note</w:t>
      </w:r>
      <w:r>
        <w:rPr>
          <w:rFonts w:eastAsiaTheme="majorEastAsia" w:cstheme="majorBidi"/>
          <w:szCs w:val="26"/>
        </w:rPr>
        <w:t xml:space="preserve"> that</w:t>
      </w:r>
      <w:r w:rsidRPr="00705336">
        <w:rPr>
          <w:rFonts w:eastAsiaTheme="majorEastAsia" w:cstheme="majorBidi"/>
          <w:szCs w:val="26"/>
        </w:rPr>
        <w:t xml:space="preserve"> such parades are a statutory right</w:t>
      </w:r>
      <w:r>
        <w:rPr>
          <w:rFonts w:eastAsiaTheme="majorEastAsia" w:cstheme="majorBidi"/>
          <w:szCs w:val="26"/>
        </w:rPr>
        <w:t>,</w:t>
      </w:r>
      <w:r w:rsidRPr="00705336">
        <w:rPr>
          <w:rFonts w:eastAsiaTheme="majorEastAsia" w:cstheme="majorBidi"/>
          <w:szCs w:val="26"/>
        </w:rPr>
        <w:t xml:space="preserve"> </w:t>
      </w:r>
      <w:r>
        <w:rPr>
          <w:rFonts w:eastAsiaTheme="majorEastAsia" w:cstheme="majorBidi"/>
          <w:szCs w:val="26"/>
        </w:rPr>
        <w:t>and</w:t>
      </w:r>
      <w:r w:rsidRPr="00705336">
        <w:rPr>
          <w:rFonts w:eastAsiaTheme="majorEastAsia" w:cstheme="majorBidi"/>
          <w:szCs w:val="26"/>
        </w:rPr>
        <w:t xml:space="preserve"> policing costs are not </w:t>
      </w:r>
      <w:r>
        <w:rPr>
          <w:rFonts w:eastAsiaTheme="majorEastAsia" w:cstheme="majorBidi"/>
          <w:szCs w:val="26"/>
        </w:rPr>
        <w:t xml:space="preserve">therefore </w:t>
      </w:r>
      <w:r w:rsidRPr="00705336">
        <w:rPr>
          <w:rFonts w:eastAsiaTheme="majorEastAsia" w:cstheme="majorBidi"/>
          <w:szCs w:val="26"/>
        </w:rPr>
        <w:t xml:space="preserve">recoverable from the organiser. </w:t>
      </w:r>
    </w:p>
    <w:p w14:paraId="6C00BA8F" w14:textId="1DA11F5A" w:rsidR="009D6C69" w:rsidRDefault="002A3093" w:rsidP="009D6C69">
      <w:r>
        <w:t>T</w:t>
      </w:r>
      <w:r w:rsidR="009D6C69">
        <w:t xml:space="preserve">he nature of policing means that officers and staff are deployed to wherever their services are most required. </w:t>
      </w:r>
      <w:r w:rsidR="002A7288">
        <w:t xml:space="preserve"> </w:t>
      </w:r>
      <w:r w:rsidR="009D6C69">
        <w:t xml:space="preserve">The Division to which individual officers or staff belong meet the cost of their core time and so there is no requirement to maintain a record of the cost of any particular duty carried out. </w:t>
      </w:r>
    </w:p>
    <w:p w14:paraId="33AFFBE4" w14:textId="2F6108EB" w:rsidR="002A7288" w:rsidRDefault="002A7288" w:rsidP="009D6C69">
      <w:r>
        <w:t>The cost of routine officer deployment to the event is not therefore collated or held and section 17 of the Act therefore applies.</w:t>
      </w:r>
    </w:p>
    <w:p w14:paraId="3C43E252" w14:textId="5FB99863" w:rsidR="002A7288" w:rsidRDefault="002A7288" w:rsidP="009D6C69">
      <w:r>
        <w:t>The only costs captured currently</w:t>
      </w:r>
      <w:r w:rsidR="00E5694C">
        <w:t>,</w:t>
      </w:r>
      <w:r>
        <w:t xml:space="preserve"> are in relation to overtime and subsistence claims submitted </w:t>
      </w:r>
      <w:r w:rsidRPr="00E5694C">
        <w:rPr>
          <w:i/>
          <w:iCs/>
        </w:rPr>
        <w:t>to date</w:t>
      </w:r>
      <w:r>
        <w:t>, but I would stress that these are not final:</w:t>
      </w:r>
    </w:p>
    <w:p w14:paraId="08C900AD" w14:textId="45EADA19" w:rsidR="002A7288" w:rsidRPr="00705336" w:rsidRDefault="002A7288" w:rsidP="002A7288">
      <w:r w:rsidRPr="00705336">
        <w:t xml:space="preserve">Overtime </w:t>
      </w:r>
      <w:r>
        <w:t>-</w:t>
      </w:r>
      <w:r w:rsidRPr="00705336">
        <w:t xml:space="preserve"> Police (Core) - £6</w:t>
      </w:r>
      <w:r w:rsidR="008A4949">
        <w:t>,</w:t>
      </w:r>
      <w:r w:rsidRPr="00705336">
        <w:t>083</w:t>
      </w:r>
      <w:r>
        <w:br/>
      </w:r>
      <w:r w:rsidRPr="00705336">
        <w:t>National Insurance - £912</w:t>
      </w:r>
      <w:r>
        <w:br/>
      </w:r>
      <w:r w:rsidRPr="00705336">
        <w:t>APL - £30</w:t>
      </w:r>
      <w:r>
        <w:br/>
      </w:r>
      <w:r w:rsidRPr="00705336">
        <w:t>Subsistence - £2</w:t>
      </w:r>
      <w:r w:rsidR="008A4949">
        <w:t>,</w:t>
      </w:r>
      <w:r w:rsidRPr="00705336">
        <w:t>350</w:t>
      </w:r>
    </w:p>
    <w:p w14:paraId="222BAE30" w14:textId="3812B8EC" w:rsidR="002A7288" w:rsidRPr="00705336" w:rsidRDefault="002A7288" w:rsidP="002A7288">
      <w:r w:rsidRPr="00705336">
        <w:t>Total - £9</w:t>
      </w:r>
      <w:r w:rsidR="008A4949">
        <w:t>,</w:t>
      </w:r>
      <w:r w:rsidRPr="00705336">
        <w:t xml:space="preserve">375 </w:t>
      </w:r>
    </w:p>
    <w:p w14:paraId="01A71E8D" w14:textId="1FEB9022" w:rsidR="002A7288" w:rsidRPr="002A7288" w:rsidRDefault="002A7288" w:rsidP="002A7288">
      <w:pPr>
        <w:rPr>
          <w:i/>
          <w:iCs/>
        </w:rPr>
      </w:pPr>
      <w:r>
        <w:rPr>
          <w:i/>
          <w:iCs/>
        </w:rPr>
        <w:t>T</w:t>
      </w:r>
      <w:r w:rsidRPr="002A7288">
        <w:rPr>
          <w:i/>
          <w:iCs/>
        </w:rPr>
        <w:t xml:space="preserve">he overtime total includes costs taken from efinancials and estimate based on claims sitting on scope as at 22/7/25 using average hourly rate from G &amp; Q Divisions these figures may change. </w:t>
      </w:r>
    </w:p>
    <w:p w14:paraId="7DB766D3" w14:textId="77777777" w:rsidR="002A7288" w:rsidRDefault="002A7288" w:rsidP="009D6C69"/>
    <w:p w14:paraId="5018743D" w14:textId="77777777" w:rsidR="002A7288" w:rsidRDefault="002A7288" w:rsidP="009D6C69"/>
    <w:p w14:paraId="1041FD19" w14:textId="5A1FE928" w:rsidR="002A7288" w:rsidRPr="00D3281C" w:rsidRDefault="002A7288" w:rsidP="002A7288">
      <w:pPr>
        <w:jc w:val="both"/>
        <w:rPr>
          <w:rFonts w:eastAsiaTheme="majorEastAsia" w:cstheme="majorBidi"/>
          <w:szCs w:val="26"/>
        </w:rPr>
      </w:pPr>
      <w:r>
        <w:lastRenderedPageBreak/>
        <w:t xml:space="preserve">To be of assistance, I can also advise you that </w:t>
      </w:r>
      <w:r w:rsidR="00E5694C">
        <w:t xml:space="preserve">costs of </w:t>
      </w:r>
      <w:r w:rsidRPr="00D3281C">
        <w:t>£8</w:t>
      </w:r>
      <w:r>
        <w:t>,</w:t>
      </w:r>
      <w:r w:rsidRPr="00D3281C">
        <w:t>520.80</w:t>
      </w:r>
      <w:r>
        <w:t xml:space="preserve"> </w:t>
      </w:r>
      <w:r w:rsidR="00E5694C">
        <w:t>were</w:t>
      </w:r>
      <w:r>
        <w:t xml:space="preserve"> projected in relation to vehicle hire, premises and provision of refreshments prior to the event.</w:t>
      </w:r>
    </w:p>
    <w:p w14:paraId="3B8FDCCE" w14:textId="1E8A34A5" w:rsidR="00FF3334" w:rsidRPr="00D3281C" w:rsidRDefault="002A7288" w:rsidP="002A7288">
      <w:pPr>
        <w:rPr>
          <w:rFonts w:eastAsiaTheme="majorEastAsia" w:cstheme="majorBidi"/>
          <w:szCs w:val="26"/>
        </w:rPr>
      </w:pPr>
      <w:r>
        <w:t>Those costs,</w:t>
      </w:r>
      <w:r>
        <w:rPr>
          <w:rFonts w:eastAsiaTheme="majorEastAsia" w:cstheme="majorBidi"/>
          <w:szCs w:val="26"/>
        </w:rPr>
        <w:t xml:space="preserve"> again, are not yet final.</w:t>
      </w:r>
    </w:p>
    <w:p w14:paraId="669BE2A7" w14:textId="77777777" w:rsidR="002A7288" w:rsidRDefault="002A7288" w:rsidP="008C1AE8">
      <w:pPr>
        <w:rPr>
          <w:color w:val="FF0000"/>
        </w:rPr>
      </w:pPr>
    </w:p>
    <w:p w14:paraId="23D51916" w14:textId="055305E6" w:rsidR="008C1AE8" w:rsidRPr="002A7288" w:rsidRDefault="008C1AE8" w:rsidP="008C1AE8">
      <w:pPr>
        <w:rPr>
          <w:color w:val="FF0000"/>
        </w:rPr>
      </w:pPr>
      <w:r w:rsidRPr="008C1AE8">
        <w:rPr>
          <w:rFonts w:eastAsiaTheme="majorEastAsia" w:cstheme="majorBidi"/>
          <w:b/>
          <w:bCs/>
          <w:color w:val="000000" w:themeColor="text1"/>
          <w:szCs w:val="26"/>
        </w:rPr>
        <w:t xml:space="preserve">The total number of officers deployed for the event </w:t>
      </w:r>
    </w:p>
    <w:p w14:paraId="6A38F4A3" w14:textId="77777777" w:rsidR="00FA25D3" w:rsidRDefault="00FA25D3"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D538E47" w14:textId="538F21D9" w:rsidR="00AD6535" w:rsidRPr="00FA25D3" w:rsidRDefault="00AD6535" w:rsidP="00FA25D3">
      <w:pPr>
        <w:pStyle w:val="ListParagraph"/>
        <w:numPr>
          <w:ilvl w:val="0"/>
          <w:numId w:val="4"/>
        </w:numPr>
        <w:tabs>
          <w:tab w:val="left" w:pos="5400"/>
        </w:tabs>
        <w:outlineLvl w:val="0"/>
        <w:rPr>
          <w:bCs/>
        </w:rPr>
      </w:pPr>
      <w:r w:rsidRPr="00FA25D3">
        <w:rPr>
          <w:bCs/>
        </w:rPr>
        <w:t xml:space="preserve">Section 35(1)(a) </w:t>
      </w:r>
      <w:r w:rsidR="00FA25D3" w:rsidRPr="00FA25D3">
        <w:rPr>
          <w:bCs/>
        </w:rPr>
        <w:t>&amp;</w:t>
      </w:r>
      <w:r w:rsidRPr="00FA25D3">
        <w:rPr>
          <w:bCs/>
        </w:rPr>
        <w:t xml:space="preserve"> (b) Law Enforcement</w:t>
      </w:r>
    </w:p>
    <w:p w14:paraId="79860338" w14:textId="07760291" w:rsidR="00AD6535" w:rsidRDefault="002A3093" w:rsidP="00FA25D3">
      <w:pPr>
        <w:tabs>
          <w:tab w:val="left" w:pos="5400"/>
        </w:tabs>
        <w:ind w:left="360"/>
        <w:outlineLvl w:val="0"/>
      </w:pPr>
      <w:r>
        <w:t>Our priority</w:t>
      </w:r>
      <w:r w:rsidR="00AD6535">
        <w:t xml:space="preserve"> at such events is to ensure the safety of marchers, spectators and the public. It is also incumbent on </w:t>
      </w:r>
      <w:r>
        <w:t xml:space="preserve">Police Scotland </w:t>
      </w:r>
      <w:r w:rsidR="00AD6535">
        <w:t xml:space="preserve">to prevent crime, detect offenders and ensure </w:t>
      </w:r>
      <w:r>
        <w:t>that</w:t>
      </w:r>
      <w:r w:rsidR="00AD6535">
        <w:t xml:space="preserve"> event</w:t>
      </w:r>
      <w:r>
        <w:t>s</w:t>
      </w:r>
      <w:r w:rsidR="00AD6535">
        <w:t xml:space="preserve"> proceed with as little disruption as possible.</w:t>
      </w:r>
    </w:p>
    <w:p w14:paraId="25367BD9" w14:textId="726DDD85" w:rsidR="00AD6535" w:rsidRDefault="002A3093" w:rsidP="00FA25D3">
      <w:pPr>
        <w:tabs>
          <w:tab w:val="left" w:pos="5400"/>
        </w:tabs>
        <w:ind w:left="360"/>
        <w:outlineLvl w:val="0"/>
      </w:pPr>
      <w:r>
        <w:t>Awareness of</w:t>
      </w:r>
      <w:r w:rsidR="00AD6535">
        <w:t xml:space="preserve"> the number of officers deployed on this occasion would allow persons or groups intent on committing offences, or causing disorder, with the means to make a reasonable assessment of the number of officers on duty at similar marches in the future and thus to make an assessment of the capacity of </w:t>
      </w:r>
      <w:r>
        <w:t>Police Scotland</w:t>
      </w:r>
      <w:r w:rsidR="00AD6535">
        <w:t xml:space="preserve"> to deal with such eventualities at the time of the march. </w:t>
      </w:r>
    </w:p>
    <w:p w14:paraId="6962713A" w14:textId="60CD1F14" w:rsidR="00AD6535" w:rsidRDefault="00AD6535" w:rsidP="002A3093">
      <w:pPr>
        <w:tabs>
          <w:tab w:val="left" w:pos="5400"/>
        </w:tabs>
        <w:ind w:left="360"/>
        <w:outlineLvl w:val="0"/>
      </w:pPr>
      <w:r>
        <w:t xml:space="preserve">Disclosure would </w:t>
      </w:r>
      <w:r w:rsidR="002A3093">
        <w:t xml:space="preserve">therefore </w:t>
      </w:r>
      <w:r>
        <w:t>compromise any tactical advantage the police may have over such persons or groups when dealing with any crime or disorder</w:t>
      </w:r>
      <w:r w:rsidR="002A3093">
        <w:t xml:space="preserve">, </w:t>
      </w:r>
      <w:r>
        <w:t>prejudic</w:t>
      </w:r>
      <w:r w:rsidR="002A3093">
        <w:t>ing</w:t>
      </w:r>
      <w:r>
        <w:t xml:space="preserve"> substantially the prevention or detection of crime.</w:t>
      </w:r>
    </w:p>
    <w:p w14:paraId="62D42DAC" w14:textId="382E276B" w:rsidR="00AD6535" w:rsidRPr="00FA25D3" w:rsidRDefault="00AD6535" w:rsidP="00FA25D3">
      <w:pPr>
        <w:pStyle w:val="ListParagraph"/>
        <w:numPr>
          <w:ilvl w:val="0"/>
          <w:numId w:val="4"/>
        </w:numPr>
        <w:tabs>
          <w:tab w:val="left" w:pos="5400"/>
        </w:tabs>
        <w:outlineLvl w:val="0"/>
        <w:rPr>
          <w:bCs/>
        </w:rPr>
      </w:pPr>
      <w:r w:rsidRPr="00FA25D3">
        <w:rPr>
          <w:bCs/>
        </w:rPr>
        <w:t>Section 39(1) – Health, Safety and the Environment</w:t>
      </w:r>
    </w:p>
    <w:p w14:paraId="00E9089D" w14:textId="554D2EBF" w:rsidR="00AD6535" w:rsidRDefault="00AD6535" w:rsidP="00FA25D3">
      <w:pPr>
        <w:tabs>
          <w:tab w:val="left" w:pos="5400"/>
        </w:tabs>
        <w:ind w:left="360"/>
        <w:outlineLvl w:val="0"/>
      </w:pPr>
      <w:r>
        <w:t xml:space="preserve">As </w:t>
      </w:r>
      <w:r w:rsidR="002A3093">
        <w:t>stated</w:t>
      </w:r>
      <w:r>
        <w:t xml:space="preserve"> above, </w:t>
      </w:r>
      <w:r w:rsidR="00FA25D3">
        <w:t>our priority</w:t>
      </w:r>
      <w:r>
        <w:t xml:space="preserve"> is to ensure the safety of marchers, spectators</w:t>
      </w:r>
      <w:r w:rsidR="00FA25D3">
        <w:t xml:space="preserve">, </w:t>
      </w:r>
      <w:r>
        <w:t>the public</w:t>
      </w:r>
      <w:r w:rsidR="00FA25D3">
        <w:t xml:space="preserve"> and, of course, police officers</w:t>
      </w:r>
      <w:r>
        <w:t xml:space="preserve">. </w:t>
      </w:r>
      <w:r w:rsidR="00FA25D3">
        <w:br/>
      </w:r>
      <w:r>
        <w:t>Where disclosure adversely impact</w:t>
      </w:r>
      <w:r w:rsidR="00FA25D3">
        <w:t>s</w:t>
      </w:r>
      <w:r>
        <w:t xml:space="preserve"> </w:t>
      </w:r>
      <w:r w:rsidR="00FA25D3">
        <w:t>on our ability to</w:t>
      </w:r>
      <w:r>
        <w:t xml:space="preserve"> prevent crime and disorder</w:t>
      </w:r>
      <w:r w:rsidR="002A3093">
        <w:t xml:space="preserve">, </w:t>
      </w:r>
      <w:r>
        <w:t xml:space="preserve">it follows that the public and police officers </w:t>
      </w:r>
      <w:r w:rsidR="002A3093">
        <w:t>are at increased risk of physical harm.</w:t>
      </w:r>
    </w:p>
    <w:p w14:paraId="5CD5CAE4" w14:textId="77777777" w:rsidR="002A3093" w:rsidRDefault="002A3093" w:rsidP="00AD6535">
      <w:pPr>
        <w:tabs>
          <w:tab w:val="left" w:pos="5400"/>
        </w:tabs>
        <w:outlineLvl w:val="0"/>
      </w:pPr>
    </w:p>
    <w:p w14:paraId="1293C3F4" w14:textId="0EB71B01" w:rsidR="00AD6535" w:rsidRDefault="00FA25D3" w:rsidP="00AD6535">
      <w:pPr>
        <w:tabs>
          <w:tab w:val="left" w:pos="5400"/>
        </w:tabs>
        <w:outlineLvl w:val="0"/>
      </w:pPr>
      <w:r>
        <w:t>The</w:t>
      </w:r>
      <w:r w:rsidR="008A4949">
        <w:t>se</w:t>
      </w:r>
      <w:r>
        <w:t xml:space="preserve"> exemptions are not absolute</w:t>
      </w:r>
      <w:r w:rsidR="00AD6535">
        <w:t xml:space="preserve"> and require the application of the public interest test.</w:t>
      </w:r>
    </w:p>
    <w:p w14:paraId="7E1D618D" w14:textId="77777777" w:rsidR="002A3093" w:rsidRDefault="00AD6535" w:rsidP="00AD6535">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w:t>
      </w:r>
      <w:r w:rsidR="002A3093" w:rsidRPr="002A3093">
        <w:rPr>
          <w:iCs/>
        </w:rPr>
        <w:t>Police Scotland</w:t>
      </w:r>
      <w:r>
        <w:rPr>
          <w:iCs/>
        </w:rPr>
        <w:t xml:space="preserve">. </w:t>
      </w:r>
    </w:p>
    <w:p w14:paraId="1C6209FC" w14:textId="77777777" w:rsidR="002A3093" w:rsidRDefault="00AD6535" w:rsidP="00AD6535">
      <w:pPr>
        <w:tabs>
          <w:tab w:val="left" w:pos="5400"/>
        </w:tabs>
        <w:outlineLvl w:val="0"/>
        <w:rPr>
          <w:iCs/>
        </w:rPr>
      </w:pPr>
      <w:r>
        <w:rPr>
          <w:iCs/>
        </w:rPr>
        <w:lastRenderedPageBreak/>
        <w:t xml:space="preserve">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79390AE7" w14:textId="4834605F" w:rsidR="00AD6535" w:rsidRDefault="00AD6535" w:rsidP="00AD6535">
      <w:pPr>
        <w:tabs>
          <w:tab w:val="left" w:pos="5400"/>
        </w:tabs>
        <w:outlineLvl w:val="0"/>
        <w:rPr>
          <w:iCs/>
        </w:rPr>
      </w:pPr>
      <w:r>
        <w:rPr>
          <w:iCs/>
        </w:rPr>
        <w:t>As explained above, this would allow those intent on wrong-doing to gauge, with some accuracy, the level of specific police resources in existence in certain areas, at certain times thus affording them the opportunity to take steps to circumvent the ability of the Police to deliver effective law enforcement provision, and placing themselves, members of the public and the police force at increased risk.</w:t>
      </w:r>
    </w:p>
    <w:p w14:paraId="1C644166" w14:textId="77777777" w:rsidR="00AD6535" w:rsidRDefault="00AD6535" w:rsidP="00AD6535">
      <w:pPr>
        <w:tabs>
          <w:tab w:val="left" w:pos="5400"/>
        </w:tabs>
        <w:outlineLvl w:val="0"/>
        <w:rPr>
          <w:iCs/>
        </w:rPr>
      </w:pPr>
      <w:r>
        <w:rPr>
          <w:iCs/>
        </w:rPr>
        <w:t>I consider that the decision must fall in favour of preventing crime and safeguarding the health and safety of the public. Accordingly, on balance, the public interest in disclosing the information requested is outweighed by that in maintaining the exemption detailed above.</w:t>
      </w:r>
    </w:p>
    <w:p w14:paraId="120F1CD3" w14:textId="77777777" w:rsidR="00AD6535" w:rsidRDefault="00AD6535" w:rsidP="00793DD5"/>
    <w:p w14:paraId="34BDABBE" w14:textId="4F1920E0" w:rsidR="00496A08" w:rsidRPr="00BF6B81" w:rsidRDefault="00D3281C" w:rsidP="00793DD5">
      <w:r>
        <w:t>I</w:t>
      </w:r>
      <w:r w:rsidR="00496A08">
        <w:t xml:space="preserve">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0C49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4655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3C82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E1B3E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B76A3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3D9D2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4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76FD"/>
    <w:multiLevelType w:val="hybridMultilevel"/>
    <w:tmpl w:val="1CCC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F32F89"/>
    <w:multiLevelType w:val="hybridMultilevel"/>
    <w:tmpl w:val="272E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4A3B63"/>
    <w:multiLevelType w:val="hybridMultilevel"/>
    <w:tmpl w:val="1BA6FB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DF7A6B"/>
    <w:multiLevelType w:val="hybridMultilevel"/>
    <w:tmpl w:val="75D8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730808347">
    <w:abstractNumId w:val="1"/>
  </w:num>
  <w:num w:numId="3" w16cid:durableId="1651708459">
    <w:abstractNumId w:val="3"/>
  </w:num>
  <w:num w:numId="4" w16cid:durableId="1993605506">
    <w:abstractNumId w:val="0"/>
  </w:num>
  <w:num w:numId="5" w16cid:durableId="153788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6D8"/>
    <w:rsid w:val="00056DED"/>
    <w:rsid w:val="00090F3B"/>
    <w:rsid w:val="000E2F19"/>
    <w:rsid w:val="000E6526"/>
    <w:rsid w:val="000F6CCE"/>
    <w:rsid w:val="0012638C"/>
    <w:rsid w:val="00141533"/>
    <w:rsid w:val="00151DD0"/>
    <w:rsid w:val="00167528"/>
    <w:rsid w:val="00195CC4"/>
    <w:rsid w:val="001C4938"/>
    <w:rsid w:val="00207326"/>
    <w:rsid w:val="00223945"/>
    <w:rsid w:val="00253DF6"/>
    <w:rsid w:val="00255F1E"/>
    <w:rsid w:val="002A3093"/>
    <w:rsid w:val="002A7288"/>
    <w:rsid w:val="002F5274"/>
    <w:rsid w:val="0036503B"/>
    <w:rsid w:val="00376A4A"/>
    <w:rsid w:val="003D6D03"/>
    <w:rsid w:val="003E12CA"/>
    <w:rsid w:val="003F59CF"/>
    <w:rsid w:val="004010DC"/>
    <w:rsid w:val="00420967"/>
    <w:rsid w:val="00420AEA"/>
    <w:rsid w:val="004341F0"/>
    <w:rsid w:val="004440A7"/>
    <w:rsid w:val="00456324"/>
    <w:rsid w:val="0045708C"/>
    <w:rsid w:val="00475460"/>
    <w:rsid w:val="00480738"/>
    <w:rsid w:val="00490317"/>
    <w:rsid w:val="00491644"/>
    <w:rsid w:val="00496A08"/>
    <w:rsid w:val="004E1605"/>
    <w:rsid w:val="004F653C"/>
    <w:rsid w:val="004F6B1E"/>
    <w:rsid w:val="005203C6"/>
    <w:rsid w:val="00540A52"/>
    <w:rsid w:val="00557306"/>
    <w:rsid w:val="005C7C0E"/>
    <w:rsid w:val="00645CFA"/>
    <w:rsid w:val="00666A36"/>
    <w:rsid w:val="00673E74"/>
    <w:rsid w:val="00685219"/>
    <w:rsid w:val="006B30CE"/>
    <w:rsid w:val="006D5799"/>
    <w:rsid w:val="006F16FC"/>
    <w:rsid w:val="00705336"/>
    <w:rsid w:val="007440EA"/>
    <w:rsid w:val="00750D83"/>
    <w:rsid w:val="00760354"/>
    <w:rsid w:val="00785DBC"/>
    <w:rsid w:val="00793DD5"/>
    <w:rsid w:val="007D55F6"/>
    <w:rsid w:val="007F490F"/>
    <w:rsid w:val="00823140"/>
    <w:rsid w:val="008637D2"/>
    <w:rsid w:val="0086779C"/>
    <w:rsid w:val="00874BFD"/>
    <w:rsid w:val="008964EF"/>
    <w:rsid w:val="008A4949"/>
    <w:rsid w:val="008C1AE8"/>
    <w:rsid w:val="008F3A3F"/>
    <w:rsid w:val="008F68B3"/>
    <w:rsid w:val="00915E01"/>
    <w:rsid w:val="009631A4"/>
    <w:rsid w:val="00976B5E"/>
    <w:rsid w:val="00977296"/>
    <w:rsid w:val="009C67E9"/>
    <w:rsid w:val="009D6C69"/>
    <w:rsid w:val="00A04A7E"/>
    <w:rsid w:val="00A25E93"/>
    <w:rsid w:val="00A320FF"/>
    <w:rsid w:val="00A70AC0"/>
    <w:rsid w:val="00A84EA9"/>
    <w:rsid w:val="00AC443C"/>
    <w:rsid w:val="00AD6535"/>
    <w:rsid w:val="00B02240"/>
    <w:rsid w:val="00B033D6"/>
    <w:rsid w:val="00B11A55"/>
    <w:rsid w:val="00B17211"/>
    <w:rsid w:val="00B25AE3"/>
    <w:rsid w:val="00B461B2"/>
    <w:rsid w:val="00B62856"/>
    <w:rsid w:val="00B654B6"/>
    <w:rsid w:val="00B71B3C"/>
    <w:rsid w:val="00BB13B3"/>
    <w:rsid w:val="00BB4329"/>
    <w:rsid w:val="00BC389E"/>
    <w:rsid w:val="00BE1888"/>
    <w:rsid w:val="00BE4F44"/>
    <w:rsid w:val="00BF292F"/>
    <w:rsid w:val="00BF6B81"/>
    <w:rsid w:val="00C049D1"/>
    <w:rsid w:val="00C077A8"/>
    <w:rsid w:val="00C14FF4"/>
    <w:rsid w:val="00C1679F"/>
    <w:rsid w:val="00C606A2"/>
    <w:rsid w:val="00C63872"/>
    <w:rsid w:val="00C84948"/>
    <w:rsid w:val="00C94ED8"/>
    <w:rsid w:val="00CF1111"/>
    <w:rsid w:val="00D05706"/>
    <w:rsid w:val="00D27DC5"/>
    <w:rsid w:val="00D3281C"/>
    <w:rsid w:val="00D47E36"/>
    <w:rsid w:val="00DA1167"/>
    <w:rsid w:val="00DE5FE5"/>
    <w:rsid w:val="00DF3689"/>
    <w:rsid w:val="00E25AB4"/>
    <w:rsid w:val="00E4745F"/>
    <w:rsid w:val="00E55D79"/>
    <w:rsid w:val="00E5694C"/>
    <w:rsid w:val="00E64CD1"/>
    <w:rsid w:val="00EA4704"/>
    <w:rsid w:val="00EE2373"/>
    <w:rsid w:val="00EF0FBB"/>
    <w:rsid w:val="00EF4761"/>
    <w:rsid w:val="00FA25D3"/>
    <w:rsid w:val="00FC2DA7"/>
    <w:rsid w:val="00FC3266"/>
    <w:rsid w:val="00FE44E2"/>
    <w:rsid w:val="00FF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F6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5741">
      <w:bodyDiv w:val="1"/>
      <w:marLeft w:val="0"/>
      <w:marRight w:val="0"/>
      <w:marTop w:val="0"/>
      <w:marBottom w:val="0"/>
      <w:divBdr>
        <w:top w:val="none" w:sz="0" w:space="0" w:color="auto"/>
        <w:left w:val="none" w:sz="0" w:space="0" w:color="auto"/>
        <w:bottom w:val="none" w:sz="0" w:space="0" w:color="auto"/>
        <w:right w:val="none" w:sz="0" w:space="0" w:color="auto"/>
      </w:divBdr>
    </w:div>
    <w:div w:id="565066783">
      <w:bodyDiv w:val="1"/>
      <w:marLeft w:val="0"/>
      <w:marRight w:val="0"/>
      <w:marTop w:val="0"/>
      <w:marBottom w:val="0"/>
      <w:divBdr>
        <w:top w:val="none" w:sz="0" w:space="0" w:color="auto"/>
        <w:left w:val="none" w:sz="0" w:space="0" w:color="auto"/>
        <w:bottom w:val="none" w:sz="0" w:space="0" w:color="auto"/>
        <w:right w:val="none" w:sz="0" w:space="0" w:color="auto"/>
      </w:divBdr>
    </w:div>
    <w:div w:id="1023240021">
      <w:bodyDiv w:val="1"/>
      <w:marLeft w:val="0"/>
      <w:marRight w:val="0"/>
      <w:marTop w:val="0"/>
      <w:marBottom w:val="0"/>
      <w:divBdr>
        <w:top w:val="none" w:sz="0" w:space="0" w:color="auto"/>
        <w:left w:val="none" w:sz="0" w:space="0" w:color="auto"/>
        <w:bottom w:val="none" w:sz="0" w:space="0" w:color="auto"/>
        <w:right w:val="none" w:sz="0" w:space="0" w:color="auto"/>
      </w:divBdr>
    </w:div>
    <w:div w:id="1135830517">
      <w:bodyDiv w:val="1"/>
      <w:marLeft w:val="0"/>
      <w:marRight w:val="0"/>
      <w:marTop w:val="0"/>
      <w:marBottom w:val="0"/>
      <w:divBdr>
        <w:top w:val="none" w:sz="0" w:space="0" w:color="auto"/>
        <w:left w:val="none" w:sz="0" w:space="0" w:color="auto"/>
        <w:bottom w:val="none" w:sz="0" w:space="0" w:color="auto"/>
        <w:right w:val="none" w:sz="0" w:space="0" w:color="auto"/>
      </w:divBdr>
    </w:div>
    <w:div w:id="1186485144">
      <w:bodyDiv w:val="1"/>
      <w:marLeft w:val="0"/>
      <w:marRight w:val="0"/>
      <w:marTop w:val="0"/>
      <w:marBottom w:val="0"/>
      <w:divBdr>
        <w:top w:val="none" w:sz="0" w:space="0" w:color="auto"/>
        <w:left w:val="none" w:sz="0" w:space="0" w:color="auto"/>
        <w:bottom w:val="none" w:sz="0" w:space="0" w:color="auto"/>
        <w:right w:val="none" w:sz="0" w:space="0" w:color="auto"/>
      </w:divBdr>
    </w:div>
    <w:div w:id="1218011301">
      <w:bodyDiv w:val="1"/>
      <w:marLeft w:val="0"/>
      <w:marRight w:val="0"/>
      <w:marTop w:val="0"/>
      <w:marBottom w:val="0"/>
      <w:divBdr>
        <w:top w:val="none" w:sz="0" w:space="0" w:color="auto"/>
        <w:left w:val="none" w:sz="0" w:space="0" w:color="auto"/>
        <w:bottom w:val="none" w:sz="0" w:space="0" w:color="auto"/>
        <w:right w:val="none" w:sz="0" w:space="0" w:color="auto"/>
      </w:divBdr>
    </w:div>
    <w:div w:id="1411848658">
      <w:bodyDiv w:val="1"/>
      <w:marLeft w:val="0"/>
      <w:marRight w:val="0"/>
      <w:marTop w:val="0"/>
      <w:marBottom w:val="0"/>
      <w:divBdr>
        <w:top w:val="none" w:sz="0" w:space="0" w:color="auto"/>
        <w:left w:val="none" w:sz="0" w:space="0" w:color="auto"/>
        <w:bottom w:val="none" w:sz="0" w:space="0" w:color="auto"/>
        <w:right w:val="none" w:sz="0" w:space="0" w:color="auto"/>
      </w:divBdr>
    </w:div>
    <w:div w:id="20337266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814</Words>
  <Characters>4646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2025-08-04T12:33:00Z</dcterms:created>
  <dcterms:modified xsi:type="dcterms:W3CDTF">2025-08-04T15:56:00Z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