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F6E462" w:rsidR="00B17211" w:rsidRPr="00B17211" w:rsidRDefault="00B17211" w:rsidP="007F490F">
            <w:r w:rsidRPr="007F490F">
              <w:rPr>
                <w:rStyle w:val="Heading2Char"/>
              </w:rPr>
              <w:t>Our reference:</w:t>
            </w:r>
            <w:r>
              <w:t xml:space="preserve">  FOI 2</w:t>
            </w:r>
            <w:r w:rsidR="00EF0FBB">
              <w:t>5</w:t>
            </w:r>
            <w:r>
              <w:t>-</w:t>
            </w:r>
            <w:r w:rsidR="0069272E">
              <w:t>255</w:t>
            </w:r>
            <w:r w:rsidR="005D6A95">
              <w:t>9</w:t>
            </w:r>
          </w:p>
          <w:p w14:paraId="34BDABA6" w14:textId="1DD17917" w:rsidR="00B17211" w:rsidRDefault="00456324" w:rsidP="00EE2373">
            <w:r w:rsidRPr="007F490F">
              <w:rPr>
                <w:rStyle w:val="Heading2Char"/>
              </w:rPr>
              <w:t>Respon</w:t>
            </w:r>
            <w:r w:rsidR="007D55F6">
              <w:rPr>
                <w:rStyle w:val="Heading2Char"/>
              </w:rPr>
              <w:t>ded to:</w:t>
            </w:r>
            <w:r w:rsidR="007F490F">
              <w:t xml:space="preserve">  </w:t>
            </w:r>
            <w:r w:rsidR="00EB16AF">
              <w:t>10 September</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98CD26" w14:textId="77777777" w:rsidR="005D6A95" w:rsidRPr="005D6A95" w:rsidRDefault="005D6A95" w:rsidP="005D6A95">
      <w:pPr>
        <w:tabs>
          <w:tab w:val="left" w:pos="5400"/>
        </w:tabs>
        <w:rPr>
          <w:rFonts w:eastAsiaTheme="majorEastAsia"/>
          <w:b/>
          <w:color w:val="000000" w:themeColor="text1"/>
        </w:rPr>
      </w:pPr>
      <w:r w:rsidRPr="005D6A95">
        <w:rPr>
          <w:rFonts w:eastAsiaTheme="majorEastAsia"/>
          <w:b/>
          <w:color w:val="000000" w:themeColor="text1"/>
        </w:rPr>
        <w:t>Under the Freedom of Information Act 2000, please provide the latest statistics you hold on thefts of watches valued at £3,000 or more within your force area.</w:t>
      </w:r>
    </w:p>
    <w:p w14:paraId="7C030F0E" w14:textId="77777777" w:rsidR="005D6A95" w:rsidRPr="005D6A95" w:rsidRDefault="005D6A95" w:rsidP="005D6A95">
      <w:pPr>
        <w:tabs>
          <w:tab w:val="left" w:pos="5400"/>
        </w:tabs>
        <w:rPr>
          <w:rFonts w:eastAsiaTheme="majorEastAsia"/>
          <w:b/>
          <w:color w:val="000000" w:themeColor="text1"/>
        </w:rPr>
      </w:pPr>
      <w:r w:rsidRPr="005D6A95">
        <w:rPr>
          <w:rFonts w:eastAsiaTheme="majorEastAsia"/>
          <w:b/>
          <w:color w:val="000000" w:themeColor="text1"/>
        </w:rPr>
        <w:t>Please include any notifiable offence types in which a qualifying watch was recorded as stolen (for example: theft from person, robbery, burglary, vehicle crime, etc.), where this can be filtered from your crime recording system.</w:t>
      </w:r>
    </w:p>
    <w:p w14:paraId="1C658DA4" w14:textId="77777777" w:rsidR="005D6A95" w:rsidRPr="005D6A95" w:rsidRDefault="005D6A95" w:rsidP="005D6A95">
      <w:pPr>
        <w:tabs>
          <w:tab w:val="left" w:pos="5400"/>
        </w:tabs>
        <w:rPr>
          <w:rFonts w:eastAsiaTheme="majorEastAsia"/>
          <w:b/>
          <w:color w:val="000000" w:themeColor="text1"/>
        </w:rPr>
      </w:pPr>
      <w:r w:rsidRPr="005D6A95">
        <w:rPr>
          <w:rFonts w:eastAsiaTheme="majorEastAsia"/>
          <w:b/>
          <w:color w:val="000000" w:themeColor="text1"/>
        </w:rPr>
        <w:t>1) Counts by time period</w:t>
      </w:r>
    </w:p>
    <w:p w14:paraId="7EF7824C" w14:textId="77777777" w:rsidR="005D6A95" w:rsidRPr="005D6A95" w:rsidRDefault="005D6A95" w:rsidP="005D6A95">
      <w:pPr>
        <w:numPr>
          <w:ilvl w:val="0"/>
          <w:numId w:val="2"/>
        </w:numPr>
        <w:tabs>
          <w:tab w:val="left" w:pos="5400"/>
        </w:tabs>
        <w:rPr>
          <w:rFonts w:eastAsiaTheme="majorEastAsia"/>
          <w:b/>
          <w:color w:val="000000" w:themeColor="text1"/>
        </w:rPr>
      </w:pPr>
      <w:r w:rsidRPr="005D6A95">
        <w:rPr>
          <w:rFonts w:eastAsiaTheme="majorEastAsia"/>
          <w:b/>
          <w:color w:val="000000" w:themeColor="text1"/>
        </w:rPr>
        <w:t>Total number of offences meeting the above criteria for:</w:t>
      </w:r>
    </w:p>
    <w:p w14:paraId="784EA6E0" w14:textId="77777777" w:rsidR="005D6A95" w:rsidRPr="005D6A95" w:rsidRDefault="005D6A95" w:rsidP="005D6A95">
      <w:pPr>
        <w:numPr>
          <w:ilvl w:val="1"/>
          <w:numId w:val="2"/>
        </w:numPr>
        <w:tabs>
          <w:tab w:val="left" w:pos="5400"/>
        </w:tabs>
        <w:rPr>
          <w:rFonts w:eastAsiaTheme="majorEastAsia"/>
          <w:b/>
          <w:color w:val="000000" w:themeColor="text1"/>
        </w:rPr>
      </w:pPr>
      <w:r w:rsidRPr="005D6A95">
        <w:rPr>
          <w:rFonts w:eastAsiaTheme="majorEastAsia"/>
          <w:b/>
          <w:color w:val="000000" w:themeColor="text1"/>
        </w:rPr>
        <w:t>01/01/2022–31/12/2022</w:t>
      </w:r>
    </w:p>
    <w:p w14:paraId="7C64D695" w14:textId="77777777" w:rsidR="005D6A95" w:rsidRPr="005D6A95" w:rsidRDefault="005D6A95" w:rsidP="005D6A95">
      <w:pPr>
        <w:numPr>
          <w:ilvl w:val="1"/>
          <w:numId w:val="2"/>
        </w:numPr>
        <w:tabs>
          <w:tab w:val="left" w:pos="5400"/>
        </w:tabs>
        <w:rPr>
          <w:rFonts w:eastAsiaTheme="majorEastAsia"/>
          <w:b/>
          <w:color w:val="000000" w:themeColor="text1"/>
        </w:rPr>
      </w:pPr>
      <w:r w:rsidRPr="005D6A95">
        <w:rPr>
          <w:rFonts w:eastAsiaTheme="majorEastAsia"/>
          <w:b/>
          <w:color w:val="000000" w:themeColor="text1"/>
        </w:rPr>
        <w:t>01/01/2023–31/12/2023</w:t>
      </w:r>
    </w:p>
    <w:p w14:paraId="43891208" w14:textId="77777777" w:rsidR="005D6A95" w:rsidRPr="005D6A95" w:rsidRDefault="005D6A95" w:rsidP="005D6A95">
      <w:pPr>
        <w:numPr>
          <w:ilvl w:val="1"/>
          <w:numId w:val="2"/>
        </w:numPr>
        <w:tabs>
          <w:tab w:val="left" w:pos="5400"/>
        </w:tabs>
        <w:rPr>
          <w:rFonts w:eastAsiaTheme="majorEastAsia"/>
          <w:b/>
          <w:color w:val="000000" w:themeColor="text1"/>
        </w:rPr>
      </w:pPr>
      <w:r w:rsidRPr="005D6A95">
        <w:rPr>
          <w:rFonts w:eastAsiaTheme="majorEastAsia"/>
          <w:b/>
          <w:color w:val="000000" w:themeColor="text1"/>
        </w:rPr>
        <w:t>01/01/2024–31/12/2024</w:t>
      </w:r>
    </w:p>
    <w:p w14:paraId="7C859924" w14:textId="77777777" w:rsidR="005D6A95" w:rsidRPr="005D6A95" w:rsidRDefault="005D6A95" w:rsidP="005D6A95">
      <w:pPr>
        <w:numPr>
          <w:ilvl w:val="1"/>
          <w:numId w:val="2"/>
        </w:numPr>
        <w:tabs>
          <w:tab w:val="left" w:pos="5400"/>
        </w:tabs>
        <w:rPr>
          <w:rFonts w:eastAsiaTheme="majorEastAsia"/>
          <w:b/>
          <w:color w:val="000000" w:themeColor="text1"/>
        </w:rPr>
      </w:pPr>
      <w:r w:rsidRPr="005D6A95">
        <w:rPr>
          <w:rFonts w:eastAsiaTheme="majorEastAsia"/>
          <w:b/>
          <w:color w:val="000000" w:themeColor="text1"/>
        </w:rPr>
        <w:t>01/01/2025–31/07/2025 (part year)</w:t>
      </w:r>
    </w:p>
    <w:p w14:paraId="2C50EAEC" w14:textId="77777777" w:rsidR="005D6A95" w:rsidRPr="005D6A95" w:rsidRDefault="005D6A95" w:rsidP="005D6A95">
      <w:pPr>
        <w:tabs>
          <w:tab w:val="left" w:pos="5400"/>
        </w:tabs>
        <w:rPr>
          <w:rFonts w:eastAsiaTheme="majorEastAsia"/>
          <w:b/>
          <w:color w:val="000000" w:themeColor="text1"/>
        </w:rPr>
      </w:pPr>
      <w:r w:rsidRPr="005D6A95">
        <w:rPr>
          <w:rFonts w:eastAsiaTheme="majorEastAsia"/>
          <w:b/>
          <w:color w:val="000000" w:themeColor="text1"/>
        </w:rPr>
        <w:t>2) Geographic breakdown</w:t>
      </w:r>
    </w:p>
    <w:p w14:paraId="3751287E" w14:textId="77777777" w:rsidR="005D6A95" w:rsidRPr="005D6A95" w:rsidRDefault="005D6A95" w:rsidP="005D6A95">
      <w:pPr>
        <w:tabs>
          <w:tab w:val="left" w:pos="5400"/>
        </w:tabs>
        <w:rPr>
          <w:rFonts w:eastAsiaTheme="majorEastAsia"/>
          <w:b/>
          <w:color w:val="000000" w:themeColor="text1"/>
        </w:rPr>
      </w:pPr>
      <w:r w:rsidRPr="005D6A95">
        <w:rPr>
          <w:rFonts w:eastAsiaTheme="majorEastAsia"/>
          <w:b/>
          <w:color w:val="000000" w:themeColor="text1"/>
        </w:rPr>
        <w:t>For the same periods, a breakdown by your standard local geography (e.g., city, borough/district, LPA, or command unit). Please state which geography you are using.</w:t>
      </w:r>
    </w:p>
    <w:p w14:paraId="3F8B2B90" w14:textId="77777777" w:rsidR="005D6A95" w:rsidRPr="005D6A95" w:rsidRDefault="005D6A95" w:rsidP="005D6A95">
      <w:pPr>
        <w:tabs>
          <w:tab w:val="left" w:pos="5400"/>
        </w:tabs>
        <w:rPr>
          <w:rFonts w:eastAsiaTheme="majorEastAsia"/>
          <w:b/>
          <w:color w:val="000000" w:themeColor="text1"/>
        </w:rPr>
      </w:pPr>
      <w:r w:rsidRPr="005D6A95">
        <w:rPr>
          <w:rFonts w:eastAsiaTheme="majorEastAsia"/>
          <w:b/>
          <w:color w:val="000000" w:themeColor="text1"/>
        </w:rPr>
        <w:t>3) Brand / model</w:t>
      </w:r>
    </w:p>
    <w:p w14:paraId="5912F938" w14:textId="77777777" w:rsidR="005D6A95" w:rsidRPr="005D6A95" w:rsidRDefault="005D6A95" w:rsidP="005D6A95">
      <w:pPr>
        <w:tabs>
          <w:tab w:val="left" w:pos="5400"/>
        </w:tabs>
        <w:rPr>
          <w:rFonts w:eastAsiaTheme="majorEastAsia"/>
          <w:b/>
          <w:color w:val="000000" w:themeColor="text1"/>
        </w:rPr>
      </w:pPr>
      <w:r w:rsidRPr="005D6A95">
        <w:rPr>
          <w:rFonts w:eastAsiaTheme="majorEastAsia"/>
          <w:b/>
          <w:color w:val="000000" w:themeColor="text1"/>
        </w:rPr>
        <w:t>For the same periods, where recorded, the most commonly stolen watch brands and models (e.g., Rolex Daytona, Omega Speedmaster, Audemars Piguet Royal Oak), with counts. If model isn’t consistently recorded, brand alone is fine.</w:t>
      </w:r>
    </w:p>
    <w:p w14:paraId="47EFC53E" w14:textId="77777777" w:rsidR="005D6A95" w:rsidRPr="005D6A95" w:rsidRDefault="005D6A95" w:rsidP="005D6A95">
      <w:pPr>
        <w:tabs>
          <w:tab w:val="left" w:pos="5400"/>
        </w:tabs>
        <w:rPr>
          <w:rFonts w:eastAsiaTheme="majorEastAsia"/>
          <w:b/>
          <w:color w:val="000000" w:themeColor="text1"/>
        </w:rPr>
      </w:pPr>
      <w:r w:rsidRPr="005D6A95">
        <w:rPr>
          <w:rFonts w:eastAsiaTheme="majorEastAsia"/>
          <w:b/>
          <w:color w:val="000000" w:themeColor="text1"/>
        </w:rPr>
        <w:t>4) Recoveries</w:t>
      </w:r>
    </w:p>
    <w:p w14:paraId="546EA494" w14:textId="77777777" w:rsidR="005D6A95" w:rsidRPr="005D6A95" w:rsidRDefault="005D6A95" w:rsidP="005D6A95">
      <w:pPr>
        <w:tabs>
          <w:tab w:val="left" w:pos="5400"/>
        </w:tabs>
        <w:rPr>
          <w:rFonts w:eastAsiaTheme="majorEastAsia"/>
          <w:b/>
          <w:color w:val="000000" w:themeColor="text1"/>
        </w:rPr>
      </w:pPr>
      <w:r w:rsidRPr="005D6A95">
        <w:rPr>
          <w:rFonts w:eastAsiaTheme="majorEastAsia"/>
          <w:b/>
          <w:color w:val="000000" w:themeColor="text1"/>
        </w:rPr>
        <w:t>For the same periods, the number of qualifying watches recovered (and, if recorded, how many were returned to owners).</w:t>
      </w:r>
    </w:p>
    <w:p w14:paraId="33AC9F6D" w14:textId="77777777" w:rsidR="005D6A95" w:rsidRPr="005D6A95" w:rsidRDefault="005D6A95" w:rsidP="005D6A95">
      <w:pPr>
        <w:tabs>
          <w:tab w:val="left" w:pos="5400"/>
        </w:tabs>
        <w:rPr>
          <w:rFonts w:eastAsiaTheme="majorEastAsia"/>
          <w:b/>
          <w:color w:val="000000" w:themeColor="text1"/>
        </w:rPr>
      </w:pPr>
      <w:r w:rsidRPr="005D6A95">
        <w:rPr>
          <w:rFonts w:eastAsiaTheme="majorEastAsia"/>
          <w:b/>
          <w:color w:val="000000" w:themeColor="text1"/>
        </w:rPr>
        <w:lastRenderedPageBreak/>
        <w:t>5) Offence type (if readily available)</w:t>
      </w:r>
    </w:p>
    <w:p w14:paraId="6E908971" w14:textId="71561A04" w:rsidR="00345A61" w:rsidRPr="006F5628" w:rsidRDefault="005D6A95" w:rsidP="00345A61">
      <w:pPr>
        <w:tabs>
          <w:tab w:val="left" w:pos="5400"/>
        </w:tabs>
        <w:rPr>
          <w:rFonts w:eastAsiaTheme="majorEastAsia"/>
          <w:b/>
          <w:color w:val="000000" w:themeColor="text1"/>
        </w:rPr>
      </w:pPr>
      <w:r w:rsidRPr="005D6A95">
        <w:rPr>
          <w:rFonts w:eastAsiaTheme="majorEastAsia"/>
          <w:b/>
          <w:color w:val="000000" w:themeColor="text1"/>
        </w:rPr>
        <w:t>A breakdown by offence classification (e.g., robbery, theft from person, burglary), with counts for each period.</w:t>
      </w:r>
    </w:p>
    <w:p w14:paraId="0B63505E" w14:textId="77777777" w:rsidR="005D6A95" w:rsidRDefault="005D6A95" w:rsidP="005D6A95">
      <w:pPr>
        <w:tabs>
          <w:tab w:val="left" w:pos="5400"/>
        </w:tabs>
      </w:pPr>
      <w:r w:rsidRPr="00DD5035">
        <w:t>Unfortunately, I estimate that it would cost well in excess of the current FOI cost threshold of £600 to process your request.  I am therefore refusing to provide the information sought in terms of section 12(1) of the Act - Excessive Cost of Compliance.</w:t>
      </w:r>
    </w:p>
    <w:p w14:paraId="63E47C95" w14:textId="36EEF655" w:rsidR="005D6A95" w:rsidRDefault="005D6A95" w:rsidP="005D6A95">
      <w:pPr>
        <w:tabs>
          <w:tab w:val="left" w:pos="5400"/>
        </w:tabs>
      </w:pPr>
      <w:r w:rsidRPr="00DD5035">
        <w:t xml:space="preserve">By way of explanation, </w:t>
      </w:r>
      <w:r w:rsidR="006F5628">
        <w:t>the</w:t>
      </w:r>
      <w:r w:rsidRPr="00DD5035">
        <w:t xml:space="preserve"> only way to </w:t>
      </w:r>
      <w:r w:rsidR="006F5628">
        <w:t>research</w:t>
      </w:r>
      <w:r w:rsidRPr="00DD5035">
        <w:t xml:space="preserve"> your request would be to individually examine every </w:t>
      </w:r>
      <w:r>
        <w:t xml:space="preserve">crime </w:t>
      </w:r>
      <w:r w:rsidRPr="00DD5035">
        <w:t>repor</w:t>
      </w:r>
      <w:r>
        <w:t>t relating to theft</w:t>
      </w:r>
      <w:r w:rsidR="006F5628">
        <w:t xml:space="preserve"> and extract and not details regarding the property stolen</w:t>
      </w:r>
      <w:r w:rsidRPr="00DD5035">
        <w:t>, an exercise which I estimate would far exceed the cost limit set out in the Fees Regulations.</w:t>
      </w:r>
    </w:p>
    <w:p w14:paraId="2C039DF4" w14:textId="0C6DF4D4" w:rsidR="005D6A95" w:rsidRDefault="005D6A95" w:rsidP="005D6A95">
      <w:r>
        <w:t xml:space="preserve">To be of assistance, crime data for Theft, Theft by Housebreaking etc can be accessed online - </w:t>
      </w:r>
      <w:hyperlink r:id="rId11" w:history="1">
        <w:r>
          <w:rPr>
            <w:rStyle w:val="Hyperlink"/>
          </w:rPr>
          <w:t>Crime data - Police Scotland</w:t>
        </w:r>
      </w:hyperlink>
      <w:r>
        <w:t xml:space="preserve">. </w:t>
      </w:r>
    </w:p>
    <w:p w14:paraId="5DDF6F80" w14:textId="77777777" w:rsidR="005D6A95" w:rsidRDefault="005D6A95" w:rsidP="00345A61">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02112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56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FED79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56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88DC8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562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C1F83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562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E4B239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562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E47C1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562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7172E"/>
    <w:multiLevelType w:val="multilevel"/>
    <w:tmpl w:val="E9E80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18798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4DD6"/>
    <w:rsid w:val="00090F3B"/>
    <w:rsid w:val="000D2ECD"/>
    <w:rsid w:val="000E2F19"/>
    <w:rsid w:val="000E6526"/>
    <w:rsid w:val="00141533"/>
    <w:rsid w:val="00151DD0"/>
    <w:rsid w:val="00167528"/>
    <w:rsid w:val="00195CC4"/>
    <w:rsid w:val="00207326"/>
    <w:rsid w:val="00253DF6"/>
    <w:rsid w:val="00255F1E"/>
    <w:rsid w:val="002C46C0"/>
    <w:rsid w:val="002F5274"/>
    <w:rsid w:val="003300AA"/>
    <w:rsid w:val="00345A61"/>
    <w:rsid w:val="0036503B"/>
    <w:rsid w:val="00376A4A"/>
    <w:rsid w:val="003D6D03"/>
    <w:rsid w:val="003E12CA"/>
    <w:rsid w:val="004010DC"/>
    <w:rsid w:val="00403BB4"/>
    <w:rsid w:val="004341F0"/>
    <w:rsid w:val="00456324"/>
    <w:rsid w:val="00475460"/>
    <w:rsid w:val="00490317"/>
    <w:rsid w:val="00491644"/>
    <w:rsid w:val="00496A08"/>
    <w:rsid w:val="004E1605"/>
    <w:rsid w:val="004F653C"/>
    <w:rsid w:val="00540A52"/>
    <w:rsid w:val="00557306"/>
    <w:rsid w:val="00582A0C"/>
    <w:rsid w:val="005D6A95"/>
    <w:rsid w:val="006231FC"/>
    <w:rsid w:val="006342A7"/>
    <w:rsid w:val="00645CFA"/>
    <w:rsid w:val="00685219"/>
    <w:rsid w:val="0069272E"/>
    <w:rsid w:val="006D5799"/>
    <w:rsid w:val="006F5628"/>
    <w:rsid w:val="007440EA"/>
    <w:rsid w:val="00750D83"/>
    <w:rsid w:val="0077541B"/>
    <w:rsid w:val="00785DBC"/>
    <w:rsid w:val="00793DD5"/>
    <w:rsid w:val="007D55F6"/>
    <w:rsid w:val="007F490F"/>
    <w:rsid w:val="008625EF"/>
    <w:rsid w:val="0086779C"/>
    <w:rsid w:val="00874BFD"/>
    <w:rsid w:val="008964EF"/>
    <w:rsid w:val="00896DC6"/>
    <w:rsid w:val="008E69C9"/>
    <w:rsid w:val="00915E01"/>
    <w:rsid w:val="00931B3B"/>
    <w:rsid w:val="009631A4"/>
    <w:rsid w:val="00977296"/>
    <w:rsid w:val="00A04A7E"/>
    <w:rsid w:val="00A25E93"/>
    <w:rsid w:val="00A320FF"/>
    <w:rsid w:val="00A70AC0"/>
    <w:rsid w:val="00A84EA9"/>
    <w:rsid w:val="00AC443C"/>
    <w:rsid w:val="00B00C16"/>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24374"/>
    <w:rsid w:val="00C606A2"/>
    <w:rsid w:val="00C63872"/>
    <w:rsid w:val="00C84948"/>
    <w:rsid w:val="00C94ED8"/>
    <w:rsid w:val="00CF1111"/>
    <w:rsid w:val="00D05706"/>
    <w:rsid w:val="00D27DC5"/>
    <w:rsid w:val="00D459BC"/>
    <w:rsid w:val="00D47E36"/>
    <w:rsid w:val="00DA1167"/>
    <w:rsid w:val="00DF3689"/>
    <w:rsid w:val="00E25AB4"/>
    <w:rsid w:val="00E52A29"/>
    <w:rsid w:val="00E55D79"/>
    <w:rsid w:val="00EB16AF"/>
    <w:rsid w:val="00EC5373"/>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625EF"/>
    <w:rPr>
      <w:color w:val="605E5C"/>
      <w:shd w:val="clear" w:color="auto" w:fill="E1DFDD"/>
    </w:rPr>
  </w:style>
  <w:style w:type="character" w:styleId="FollowedHyperlink">
    <w:name w:val="FollowedHyperlink"/>
    <w:basedOn w:val="DefaultParagraphFont"/>
    <w:uiPriority w:val="99"/>
    <w:semiHidden/>
    <w:unhideWhenUsed/>
    <w:rsid w:val="00862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891088">
      <w:bodyDiv w:val="1"/>
      <w:marLeft w:val="0"/>
      <w:marRight w:val="0"/>
      <w:marTop w:val="0"/>
      <w:marBottom w:val="0"/>
      <w:divBdr>
        <w:top w:val="none" w:sz="0" w:space="0" w:color="auto"/>
        <w:left w:val="none" w:sz="0" w:space="0" w:color="auto"/>
        <w:bottom w:val="none" w:sz="0" w:space="0" w:color="auto"/>
        <w:right w:val="none" w:sz="0" w:space="0" w:color="auto"/>
      </w:divBdr>
    </w:div>
    <w:div w:id="557129468">
      <w:bodyDiv w:val="1"/>
      <w:marLeft w:val="0"/>
      <w:marRight w:val="0"/>
      <w:marTop w:val="0"/>
      <w:marBottom w:val="0"/>
      <w:divBdr>
        <w:top w:val="none" w:sz="0" w:space="0" w:color="auto"/>
        <w:left w:val="none" w:sz="0" w:space="0" w:color="auto"/>
        <w:bottom w:val="none" w:sz="0" w:space="0" w:color="auto"/>
        <w:right w:val="none" w:sz="0" w:space="0" w:color="auto"/>
      </w:divBdr>
    </w:div>
    <w:div w:id="1277980029">
      <w:bodyDiv w:val="1"/>
      <w:marLeft w:val="0"/>
      <w:marRight w:val="0"/>
      <w:marTop w:val="0"/>
      <w:marBottom w:val="0"/>
      <w:divBdr>
        <w:top w:val="none" w:sz="0" w:space="0" w:color="auto"/>
        <w:left w:val="none" w:sz="0" w:space="0" w:color="auto"/>
        <w:bottom w:val="none" w:sz="0" w:space="0" w:color="auto"/>
        <w:right w:val="none" w:sz="0" w:space="0" w:color="auto"/>
      </w:divBdr>
    </w:div>
    <w:div w:id="1362435126">
      <w:bodyDiv w:val="1"/>
      <w:marLeft w:val="0"/>
      <w:marRight w:val="0"/>
      <w:marTop w:val="0"/>
      <w:marBottom w:val="0"/>
      <w:divBdr>
        <w:top w:val="none" w:sz="0" w:space="0" w:color="auto"/>
        <w:left w:val="none" w:sz="0" w:space="0" w:color="auto"/>
        <w:bottom w:val="none" w:sz="0" w:space="0" w:color="auto"/>
        <w:right w:val="none" w:sz="0" w:space="0" w:color="auto"/>
      </w:divBdr>
    </w:div>
    <w:div w:id="1484588900">
      <w:bodyDiv w:val="1"/>
      <w:marLeft w:val="0"/>
      <w:marRight w:val="0"/>
      <w:marTop w:val="0"/>
      <w:marBottom w:val="0"/>
      <w:divBdr>
        <w:top w:val="none" w:sz="0" w:space="0" w:color="auto"/>
        <w:left w:val="none" w:sz="0" w:space="0" w:color="auto"/>
        <w:bottom w:val="none" w:sz="0" w:space="0" w:color="auto"/>
        <w:right w:val="none" w:sz="0" w:space="0" w:color="auto"/>
      </w:divBdr>
    </w:div>
    <w:div w:id="18083568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503</Words>
  <Characters>2873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2025-08-25T15:38:00Z</dcterms:created>
  <dcterms:modified xsi:type="dcterms:W3CDTF">2025-09-10T13:23:00Z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