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rsidTr="00540A52">
        <w:trPr>
          <w:trHeight w:val="2552"/>
          <w:tblHeader/>
        </w:trPr>
        <w:tc>
          <w:tcPr>
            <w:tcW w:w="2269" w:type="dxa"/>
          </w:tcPr>
          <w:p w:rsidR="00B17211" w:rsidRDefault="007F490F" w:rsidP="00540A52">
            <w:pPr>
              <w:pStyle w:val="Heading1"/>
              <w:spacing w:before="0" w:after="0" w:line="240" w:lineRule="auto"/>
            </w:pPr>
            <w:bookmarkStart w:id="0" w:name="_GoBack"/>
            <w:bookmarkEnd w:id="0"/>
            <w:r>
              <w:rPr>
                <w:noProof/>
                <w:lang w:eastAsia="en-GB"/>
              </w:rPr>
              <w:drawing>
                <wp:inline distT="0" distB="0" distL="0" distR="0" wp14:anchorId="13319AC8" wp14:editId="710BAC24">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rsidR="00456324" w:rsidRPr="00456324" w:rsidRDefault="00456324" w:rsidP="00B17211">
            <w:pPr>
              <w:pStyle w:val="Heading1"/>
              <w:spacing w:before="120"/>
              <w:rPr>
                <w:sz w:val="4"/>
              </w:rPr>
            </w:pPr>
          </w:p>
          <w:p w:rsidR="00B17211" w:rsidRDefault="007F490F" w:rsidP="00B17211">
            <w:pPr>
              <w:pStyle w:val="Heading1"/>
              <w:spacing w:before="120"/>
            </w:pPr>
            <w:r>
              <w:t>F</w:t>
            </w:r>
            <w:r w:rsidRPr="003E12CA">
              <w:t xml:space="preserve">reedom of Information </w:t>
            </w:r>
            <w:r>
              <w:t>Response</w:t>
            </w:r>
          </w:p>
          <w:p w:rsidR="00B17211" w:rsidRPr="00B17211" w:rsidRDefault="00B17211" w:rsidP="007F490F">
            <w:r w:rsidRPr="007F490F">
              <w:rPr>
                <w:rStyle w:val="Heading2Char"/>
              </w:rPr>
              <w:t>Our reference:</w:t>
            </w:r>
            <w:r>
              <w:t xml:space="preserve">  FOI 2</w:t>
            </w:r>
            <w:r w:rsidR="00AC443C">
              <w:t>3</w:t>
            </w:r>
            <w:r w:rsidR="00A52BCF">
              <w:t>-</w:t>
            </w:r>
            <w:r w:rsidR="003943BA">
              <w:t>0473</w:t>
            </w:r>
          </w:p>
          <w:p w:rsidR="00B17211" w:rsidRDefault="00456324" w:rsidP="00BE1888">
            <w:r w:rsidRPr="007F490F">
              <w:rPr>
                <w:rStyle w:val="Heading2Char"/>
              </w:rPr>
              <w:t>Respon</w:t>
            </w:r>
            <w:r w:rsidR="007D55F6">
              <w:rPr>
                <w:rStyle w:val="Heading2Char"/>
              </w:rPr>
              <w:t>ded to:</w:t>
            </w:r>
            <w:r w:rsidR="007F490F">
              <w:t xml:space="preserve">  </w:t>
            </w:r>
            <w:r w:rsidR="00B17211">
              <w:t>xx</w:t>
            </w:r>
            <w:r w:rsidR="006D5799">
              <w:t xml:space="preserve"> </w:t>
            </w:r>
            <w:r w:rsidR="00BE1888">
              <w:t>March</w:t>
            </w:r>
            <w:r>
              <w:t xml:space="preserve"> 2023</w:t>
            </w:r>
          </w:p>
        </w:tc>
      </w:tr>
    </w:tbl>
    <w:p w:rsidR="00793DD5" w:rsidRDefault="00793DD5" w:rsidP="0036503B">
      <w:r w:rsidRPr="00793DD5">
        <w:t xml:space="preserve">Your recent request for information is replicated below, together with </w:t>
      </w:r>
      <w:r w:rsidR="004341F0">
        <w:t>our</w:t>
      </w:r>
      <w:r w:rsidRPr="00793DD5">
        <w:t xml:space="preserve"> response.</w:t>
      </w:r>
    </w:p>
    <w:p w:rsidR="00624A09" w:rsidRPr="00624A09" w:rsidRDefault="00624A09" w:rsidP="00624A09">
      <w:pPr>
        <w:pStyle w:val="Heading2"/>
      </w:pPr>
      <w:r w:rsidRPr="00624A09">
        <w:t xml:space="preserve">Information on homicide rates for women in 2022.  </w:t>
      </w:r>
    </w:p>
    <w:p w:rsidR="00624A09" w:rsidRPr="00624A09" w:rsidRDefault="00624A09" w:rsidP="00624A09">
      <w:pPr>
        <w:pStyle w:val="Heading2"/>
        <w:numPr>
          <w:ilvl w:val="0"/>
          <w:numId w:val="5"/>
        </w:numPr>
      </w:pPr>
      <w:r w:rsidRPr="00624A09">
        <w:t>The date (or month) of the homicide.</w:t>
      </w:r>
    </w:p>
    <w:p w:rsidR="00624A09" w:rsidRPr="00624A09" w:rsidRDefault="00624A09" w:rsidP="00624A09">
      <w:pPr>
        <w:pStyle w:val="Heading2"/>
        <w:numPr>
          <w:ilvl w:val="0"/>
          <w:numId w:val="5"/>
        </w:numPr>
      </w:pPr>
      <w:r w:rsidRPr="00624A09">
        <w:t>The age of the victim.</w:t>
      </w:r>
    </w:p>
    <w:p w:rsidR="00624A09" w:rsidRPr="00624A09" w:rsidRDefault="00624A09" w:rsidP="00624A09">
      <w:pPr>
        <w:pStyle w:val="Heading2"/>
        <w:numPr>
          <w:ilvl w:val="0"/>
          <w:numId w:val="5"/>
        </w:numPr>
      </w:pPr>
      <w:r w:rsidRPr="00624A09">
        <w:t xml:space="preserve">The local authority where the victim was killed. </w:t>
      </w:r>
    </w:p>
    <w:p w:rsidR="00624A09" w:rsidRPr="00624A09" w:rsidRDefault="00624A09" w:rsidP="00624A09">
      <w:pPr>
        <w:pStyle w:val="Heading2"/>
        <w:numPr>
          <w:ilvl w:val="0"/>
          <w:numId w:val="5"/>
        </w:numPr>
      </w:pPr>
      <w:r w:rsidRPr="00624A09">
        <w:t>The sex of the accused / perpetrator.</w:t>
      </w:r>
    </w:p>
    <w:p w:rsidR="00624A09" w:rsidRPr="00624A09" w:rsidRDefault="00624A09" w:rsidP="00624A09">
      <w:pPr>
        <w:pStyle w:val="Heading2"/>
        <w:numPr>
          <w:ilvl w:val="0"/>
          <w:numId w:val="5"/>
        </w:numPr>
      </w:pPr>
      <w:r w:rsidRPr="00624A09">
        <w:t xml:space="preserve">If the perpetrator was known to the victim. </w:t>
      </w:r>
    </w:p>
    <w:p w:rsidR="00624A09" w:rsidRDefault="00624A09" w:rsidP="0036503B">
      <w:r>
        <w:t>The information sought can be found in the table below:</w:t>
      </w:r>
    </w:p>
    <w:tbl>
      <w:tblPr>
        <w:tblStyle w:val="TableGrid"/>
        <w:tblW w:w="9628" w:type="dxa"/>
        <w:tblLook w:val="04A0" w:firstRow="1" w:lastRow="0" w:firstColumn="1" w:lastColumn="0" w:noHBand="0" w:noVBand="1"/>
        <w:tblCaption w:val="Details of murder victims"/>
        <w:tblDescription w:val="Details of murder victims"/>
      </w:tblPr>
      <w:tblGrid>
        <w:gridCol w:w="1418"/>
        <w:gridCol w:w="1418"/>
        <w:gridCol w:w="1554"/>
        <w:gridCol w:w="2551"/>
        <w:gridCol w:w="1559"/>
        <w:gridCol w:w="1128"/>
      </w:tblGrid>
      <w:tr w:rsidR="00624A09" w:rsidRPr="00624A09" w:rsidTr="00624A09">
        <w:trPr>
          <w:tblHeader/>
        </w:trPr>
        <w:tc>
          <w:tcPr>
            <w:tcW w:w="1418" w:type="dxa"/>
            <w:shd w:val="clear" w:color="auto" w:fill="D9D9D9" w:themeFill="background1" w:themeFillShade="D9"/>
            <w:vAlign w:val="center"/>
          </w:tcPr>
          <w:p w:rsidR="00624A09" w:rsidRPr="00624A09" w:rsidRDefault="00624A09" w:rsidP="00624A09">
            <w:pPr>
              <w:rPr>
                <w:b/>
              </w:rPr>
            </w:pPr>
            <w:r w:rsidRPr="00624A09">
              <w:rPr>
                <w:b/>
              </w:rPr>
              <w:t>Date from</w:t>
            </w:r>
          </w:p>
        </w:tc>
        <w:tc>
          <w:tcPr>
            <w:tcW w:w="1418" w:type="dxa"/>
            <w:shd w:val="clear" w:color="auto" w:fill="D9D9D9" w:themeFill="background1" w:themeFillShade="D9"/>
            <w:vAlign w:val="center"/>
          </w:tcPr>
          <w:p w:rsidR="00624A09" w:rsidRPr="00624A09" w:rsidRDefault="00624A09" w:rsidP="00624A09">
            <w:pPr>
              <w:rPr>
                <w:b/>
              </w:rPr>
            </w:pPr>
            <w:r w:rsidRPr="00624A09">
              <w:rPr>
                <w:b/>
              </w:rPr>
              <w:t>Date to</w:t>
            </w:r>
          </w:p>
        </w:tc>
        <w:tc>
          <w:tcPr>
            <w:tcW w:w="1554" w:type="dxa"/>
            <w:shd w:val="clear" w:color="auto" w:fill="D9D9D9" w:themeFill="background1" w:themeFillShade="D9"/>
            <w:vAlign w:val="center"/>
          </w:tcPr>
          <w:p w:rsidR="00624A09" w:rsidRPr="00624A09" w:rsidRDefault="00624A09" w:rsidP="00624A09">
            <w:pPr>
              <w:rPr>
                <w:b/>
              </w:rPr>
            </w:pPr>
            <w:r w:rsidRPr="00624A09">
              <w:rPr>
                <w:b/>
              </w:rPr>
              <w:t>Victim Age</w:t>
            </w:r>
          </w:p>
        </w:tc>
        <w:tc>
          <w:tcPr>
            <w:tcW w:w="2551" w:type="dxa"/>
            <w:shd w:val="clear" w:color="auto" w:fill="D9D9D9" w:themeFill="background1" w:themeFillShade="D9"/>
            <w:vAlign w:val="center"/>
          </w:tcPr>
          <w:p w:rsidR="00624A09" w:rsidRPr="00624A09" w:rsidRDefault="00624A09" w:rsidP="00624A09">
            <w:pPr>
              <w:rPr>
                <w:b/>
              </w:rPr>
            </w:pPr>
            <w:r w:rsidRPr="00624A09">
              <w:rPr>
                <w:b/>
              </w:rPr>
              <w:t>Local Authority</w:t>
            </w:r>
          </w:p>
        </w:tc>
        <w:tc>
          <w:tcPr>
            <w:tcW w:w="1559" w:type="dxa"/>
            <w:shd w:val="clear" w:color="auto" w:fill="D9D9D9" w:themeFill="background1" w:themeFillShade="D9"/>
            <w:vAlign w:val="center"/>
          </w:tcPr>
          <w:p w:rsidR="00624A09" w:rsidRPr="00624A09" w:rsidRDefault="00624A09" w:rsidP="00624A09">
            <w:pPr>
              <w:rPr>
                <w:b/>
              </w:rPr>
            </w:pPr>
            <w:r w:rsidRPr="00624A09">
              <w:rPr>
                <w:b/>
              </w:rPr>
              <w:t xml:space="preserve">Perpetrator </w:t>
            </w:r>
          </w:p>
        </w:tc>
        <w:tc>
          <w:tcPr>
            <w:tcW w:w="1128" w:type="dxa"/>
            <w:shd w:val="clear" w:color="auto" w:fill="D9D9D9" w:themeFill="background1" w:themeFillShade="D9"/>
            <w:vAlign w:val="center"/>
          </w:tcPr>
          <w:p w:rsidR="00624A09" w:rsidRPr="00624A09" w:rsidRDefault="00624A09" w:rsidP="00624A09">
            <w:pPr>
              <w:rPr>
                <w:b/>
              </w:rPr>
            </w:pPr>
            <w:r w:rsidRPr="00624A09">
              <w:rPr>
                <w:b/>
              </w:rPr>
              <w:t xml:space="preserve">Known </w:t>
            </w:r>
          </w:p>
        </w:tc>
      </w:tr>
      <w:tr w:rsidR="00624A09" w:rsidRPr="00624A09" w:rsidTr="00624A09">
        <w:tc>
          <w:tcPr>
            <w:tcW w:w="1418" w:type="dxa"/>
            <w:vAlign w:val="center"/>
          </w:tcPr>
          <w:p w:rsidR="00624A09" w:rsidRPr="00624A09" w:rsidRDefault="00624A09" w:rsidP="00624A09">
            <w:r w:rsidRPr="00624A09">
              <w:t>11/01/2022</w:t>
            </w:r>
          </w:p>
        </w:tc>
        <w:tc>
          <w:tcPr>
            <w:tcW w:w="1418" w:type="dxa"/>
            <w:vAlign w:val="center"/>
          </w:tcPr>
          <w:p w:rsidR="00624A09" w:rsidRPr="00624A09" w:rsidRDefault="00624A09" w:rsidP="00624A09">
            <w:r w:rsidRPr="00624A09">
              <w:t>13/01/2022</w:t>
            </w:r>
          </w:p>
        </w:tc>
        <w:tc>
          <w:tcPr>
            <w:tcW w:w="1554" w:type="dxa"/>
            <w:vAlign w:val="center"/>
          </w:tcPr>
          <w:p w:rsidR="00624A09" w:rsidRPr="00624A09" w:rsidRDefault="00624A09" w:rsidP="00624A09">
            <w:r w:rsidRPr="00624A09">
              <w:t>56</w:t>
            </w:r>
          </w:p>
        </w:tc>
        <w:tc>
          <w:tcPr>
            <w:tcW w:w="2551" w:type="dxa"/>
            <w:vAlign w:val="center"/>
          </w:tcPr>
          <w:p w:rsidR="00624A09" w:rsidRPr="00624A09" w:rsidRDefault="00624A09" w:rsidP="00624A09">
            <w:r w:rsidRPr="00624A09">
              <w:t>Highlands &amp; Islands</w:t>
            </w:r>
          </w:p>
        </w:tc>
        <w:tc>
          <w:tcPr>
            <w:tcW w:w="1559" w:type="dxa"/>
            <w:vAlign w:val="center"/>
          </w:tcPr>
          <w:p w:rsidR="00624A09" w:rsidRPr="00624A09" w:rsidRDefault="00624A09" w:rsidP="00624A09">
            <w:r w:rsidRPr="00624A09">
              <w:t>Female</w:t>
            </w:r>
          </w:p>
        </w:tc>
        <w:tc>
          <w:tcPr>
            <w:tcW w:w="1128" w:type="dxa"/>
            <w:vAlign w:val="center"/>
          </w:tcPr>
          <w:p w:rsidR="00624A09" w:rsidRPr="00624A09" w:rsidRDefault="00624A09" w:rsidP="00624A09">
            <w:r w:rsidRPr="00624A09">
              <w:t>Yes</w:t>
            </w:r>
          </w:p>
        </w:tc>
      </w:tr>
      <w:tr w:rsidR="00624A09" w:rsidRPr="00624A09" w:rsidTr="00624A09">
        <w:tc>
          <w:tcPr>
            <w:tcW w:w="1418" w:type="dxa"/>
            <w:vAlign w:val="center"/>
          </w:tcPr>
          <w:p w:rsidR="00624A09" w:rsidRPr="00624A09" w:rsidRDefault="00624A09" w:rsidP="00624A09">
            <w:r w:rsidRPr="00624A09">
              <w:t>15/02/2022</w:t>
            </w:r>
          </w:p>
        </w:tc>
        <w:tc>
          <w:tcPr>
            <w:tcW w:w="1418" w:type="dxa"/>
            <w:vAlign w:val="center"/>
          </w:tcPr>
          <w:p w:rsidR="00624A09" w:rsidRPr="00624A09" w:rsidRDefault="00624A09" w:rsidP="00624A09">
            <w:r w:rsidRPr="00624A09">
              <w:t>15/02/2022</w:t>
            </w:r>
          </w:p>
        </w:tc>
        <w:tc>
          <w:tcPr>
            <w:tcW w:w="1554" w:type="dxa"/>
            <w:vAlign w:val="center"/>
          </w:tcPr>
          <w:p w:rsidR="00624A09" w:rsidRPr="00624A09" w:rsidRDefault="00624A09" w:rsidP="00624A09">
            <w:r w:rsidRPr="00624A09">
              <w:t>64</w:t>
            </w:r>
          </w:p>
        </w:tc>
        <w:tc>
          <w:tcPr>
            <w:tcW w:w="2551" w:type="dxa"/>
            <w:vAlign w:val="center"/>
          </w:tcPr>
          <w:p w:rsidR="00624A09" w:rsidRPr="00624A09" w:rsidRDefault="00624A09" w:rsidP="00624A09">
            <w:r w:rsidRPr="00624A09">
              <w:t>East Lothian</w:t>
            </w:r>
          </w:p>
        </w:tc>
        <w:tc>
          <w:tcPr>
            <w:tcW w:w="1559" w:type="dxa"/>
            <w:vAlign w:val="center"/>
          </w:tcPr>
          <w:p w:rsidR="00624A09" w:rsidRPr="00624A09" w:rsidRDefault="00624A09" w:rsidP="00624A09">
            <w:r w:rsidRPr="00624A09">
              <w:t>Male</w:t>
            </w:r>
          </w:p>
        </w:tc>
        <w:tc>
          <w:tcPr>
            <w:tcW w:w="1128" w:type="dxa"/>
            <w:vAlign w:val="center"/>
          </w:tcPr>
          <w:p w:rsidR="00624A09" w:rsidRPr="00624A09" w:rsidRDefault="00624A09" w:rsidP="00624A09">
            <w:r w:rsidRPr="00624A09">
              <w:t>Yes</w:t>
            </w:r>
          </w:p>
        </w:tc>
      </w:tr>
      <w:tr w:rsidR="00624A09" w:rsidRPr="00624A09" w:rsidTr="00624A09">
        <w:tc>
          <w:tcPr>
            <w:tcW w:w="1418" w:type="dxa"/>
            <w:vAlign w:val="center"/>
          </w:tcPr>
          <w:p w:rsidR="00624A09" w:rsidRPr="00624A09" w:rsidRDefault="00624A09" w:rsidP="00624A09">
            <w:r w:rsidRPr="00624A09">
              <w:t>03/04/2022</w:t>
            </w:r>
          </w:p>
        </w:tc>
        <w:tc>
          <w:tcPr>
            <w:tcW w:w="1418" w:type="dxa"/>
            <w:vAlign w:val="center"/>
          </w:tcPr>
          <w:p w:rsidR="00624A09" w:rsidRPr="00624A09" w:rsidRDefault="00624A09" w:rsidP="00624A09">
            <w:r w:rsidRPr="00624A09">
              <w:t>03/04/2022</w:t>
            </w:r>
          </w:p>
        </w:tc>
        <w:tc>
          <w:tcPr>
            <w:tcW w:w="1554" w:type="dxa"/>
            <w:vAlign w:val="center"/>
          </w:tcPr>
          <w:p w:rsidR="00624A09" w:rsidRPr="00624A09" w:rsidRDefault="00624A09" w:rsidP="00624A09">
            <w:r w:rsidRPr="00624A09">
              <w:t>58</w:t>
            </w:r>
          </w:p>
        </w:tc>
        <w:tc>
          <w:tcPr>
            <w:tcW w:w="2551" w:type="dxa"/>
            <w:vAlign w:val="center"/>
          </w:tcPr>
          <w:p w:rsidR="00624A09" w:rsidRPr="00624A09" w:rsidRDefault="00624A09" w:rsidP="00624A09">
            <w:r w:rsidRPr="00624A09">
              <w:t xml:space="preserve">Aberdeen </w:t>
            </w:r>
          </w:p>
        </w:tc>
        <w:tc>
          <w:tcPr>
            <w:tcW w:w="1559" w:type="dxa"/>
            <w:vAlign w:val="center"/>
          </w:tcPr>
          <w:p w:rsidR="00624A09" w:rsidRPr="00624A09" w:rsidRDefault="00624A09" w:rsidP="00624A09">
            <w:r w:rsidRPr="00624A09">
              <w:t>Male</w:t>
            </w:r>
          </w:p>
        </w:tc>
        <w:tc>
          <w:tcPr>
            <w:tcW w:w="1128" w:type="dxa"/>
            <w:vAlign w:val="center"/>
          </w:tcPr>
          <w:p w:rsidR="00624A09" w:rsidRPr="00624A09" w:rsidRDefault="00624A09" w:rsidP="00624A09">
            <w:r w:rsidRPr="00624A09">
              <w:t>Yes</w:t>
            </w:r>
          </w:p>
        </w:tc>
      </w:tr>
      <w:tr w:rsidR="00624A09" w:rsidRPr="00624A09" w:rsidTr="00624A09">
        <w:tc>
          <w:tcPr>
            <w:tcW w:w="1418" w:type="dxa"/>
            <w:vAlign w:val="center"/>
          </w:tcPr>
          <w:p w:rsidR="00624A09" w:rsidRPr="00624A09" w:rsidRDefault="00624A09" w:rsidP="00624A09">
            <w:r w:rsidRPr="00624A09">
              <w:t>01/04/2022</w:t>
            </w:r>
          </w:p>
        </w:tc>
        <w:tc>
          <w:tcPr>
            <w:tcW w:w="1418" w:type="dxa"/>
            <w:vAlign w:val="center"/>
          </w:tcPr>
          <w:p w:rsidR="00624A09" w:rsidRPr="00624A09" w:rsidRDefault="00624A09" w:rsidP="00624A09">
            <w:r w:rsidRPr="00624A09">
              <w:t>12/04/2022</w:t>
            </w:r>
          </w:p>
        </w:tc>
        <w:tc>
          <w:tcPr>
            <w:tcW w:w="1554" w:type="dxa"/>
            <w:vAlign w:val="center"/>
          </w:tcPr>
          <w:p w:rsidR="00624A09" w:rsidRPr="00624A09" w:rsidRDefault="00624A09" w:rsidP="00624A09">
            <w:r w:rsidRPr="00624A09">
              <w:t>26</w:t>
            </w:r>
          </w:p>
        </w:tc>
        <w:tc>
          <w:tcPr>
            <w:tcW w:w="2551" w:type="dxa"/>
            <w:vAlign w:val="center"/>
          </w:tcPr>
          <w:p w:rsidR="00624A09" w:rsidRPr="00624A09" w:rsidRDefault="00624A09" w:rsidP="00624A09">
            <w:r w:rsidRPr="00624A09">
              <w:t>North Lanarkshire</w:t>
            </w:r>
          </w:p>
        </w:tc>
        <w:tc>
          <w:tcPr>
            <w:tcW w:w="1559" w:type="dxa"/>
            <w:vAlign w:val="center"/>
          </w:tcPr>
          <w:p w:rsidR="00624A09" w:rsidRPr="00624A09" w:rsidRDefault="00624A09" w:rsidP="00624A09">
            <w:r w:rsidRPr="00624A09">
              <w:t>Male</w:t>
            </w:r>
          </w:p>
        </w:tc>
        <w:tc>
          <w:tcPr>
            <w:tcW w:w="1128" w:type="dxa"/>
            <w:vAlign w:val="center"/>
          </w:tcPr>
          <w:p w:rsidR="00624A09" w:rsidRPr="00624A09" w:rsidRDefault="00624A09" w:rsidP="00624A09">
            <w:r w:rsidRPr="00624A09">
              <w:t>Yes</w:t>
            </w:r>
          </w:p>
        </w:tc>
      </w:tr>
      <w:tr w:rsidR="00624A09" w:rsidRPr="00624A09" w:rsidTr="00624A09">
        <w:tc>
          <w:tcPr>
            <w:tcW w:w="1418" w:type="dxa"/>
            <w:vAlign w:val="center"/>
          </w:tcPr>
          <w:p w:rsidR="00624A09" w:rsidRPr="00624A09" w:rsidRDefault="00624A09" w:rsidP="00624A09">
            <w:r w:rsidRPr="00624A09">
              <w:t>21/02/2022</w:t>
            </w:r>
          </w:p>
        </w:tc>
        <w:tc>
          <w:tcPr>
            <w:tcW w:w="1418" w:type="dxa"/>
            <w:vAlign w:val="center"/>
          </w:tcPr>
          <w:p w:rsidR="00624A09" w:rsidRPr="00624A09" w:rsidRDefault="00624A09" w:rsidP="00624A09">
            <w:r w:rsidRPr="00624A09">
              <w:t>21/02/2022</w:t>
            </w:r>
          </w:p>
        </w:tc>
        <w:tc>
          <w:tcPr>
            <w:tcW w:w="1554" w:type="dxa"/>
            <w:vAlign w:val="center"/>
          </w:tcPr>
          <w:p w:rsidR="00624A09" w:rsidRPr="00624A09" w:rsidRDefault="00624A09" w:rsidP="00624A09">
            <w:r w:rsidRPr="00624A09">
              <w:t>45</w:t>
            </w:r>
          </w:p>
        </w:tc>
        <w:tc>
          <w:tcPr>
            <w:tcW w:w="2551" w:type="dxa"/>
            <w:vAlign w:val="center"/>
          </w:tcPr>
          <w:p w:rsidR="00624A09" w:rsidRPr="00624A09" w:rsidRDefault="00624A09" w:rsidP="00624A09">
            <w:r w:rsidRPr="00624A09">
              <w:t>Edinburgh</w:t>
            </w:r>
          </w:p>
        </w:tc>
        <w:tc>
          <w:tcPr>
            <w:tcW w:w="1559" w:type="dxa"/>
            <w:vAlign w:val="center"/>
          </w:tcPr>
          <w:p w:rsidR="00624A09" w:rsidRPr="00624A09" w:rsidRDefault="00624A09" w:rsidP="00624A09">
            <w:r w:rsidRPr="00624A09">
              <w:t>Male</w:t>
            </w:r>
          </w:p>
        </w:tc>
        <w:tc>
          <w:tcPr>
            <w:tcW w:w="1128" w:type="dxa"/>
            <w:vAlign w:val="center"/>
          </w:tcPr>
          <w:p w:rsidR="00624A09" w:rsidRPr="00624A09" w:rsidRDefault="00624A09" w:rsidP="00624A09">
            <w:r w:rsidRPr="00624A09">
              <w:t>Yes</w:t>
            </w:r>
          </w:p>
        </w:tc>
      </w:tr>
      <w:tr w:rsidR="00624A09" w:rsidRPr="00624A09" w:rsidTr="00624A09">
        <w:tc>
          <w:tcPr>
            <w:tcW w:w="1418" w:type="dxa"/>
            <w:vAlign w:val="center"/>
          </w:tcPr>
          <w:p w:rsidR="00624A09" w:rsidRPr="00624A09" w:rsidRDefault="00624A09" w:rsidP="00624A09">
            <w:r w:rsidRPr="00624A09">
              <w:t>06/05/2022</w:t>
            </w:r>
          </w:p>
        </w:tc>
        <w:tc>
          <w:tcPr>
            <w:tcW w:w="1418" w:type="dxa"/>
            <w:vAlign w:val="center"/>
          </w:tcPr>
          <w:p w:rsidR="00624A09" w:rsidRPr="00624A09" w:rsidRDefault="00624A09" w:rsidP="00624A09">
            <w:r w:rsidRPr="00624A09">
              <w:t>07/05/2022</w:t>
            </w:r>
          </w:p>
        </w:tc>
        <w:tc>
          <w:tcPr>
            <w:tcW w:w="1554" w:type="dxa"/>
            <w:vAlign w:val="center"/>
          </w:tcPr>
          <w:p w:rsidR="00624A09" w:rsidRPr="00624A09" w:rsidRDefault="00624A09" w:rsidP="00624A09">
            <w:r w:rsidRPr="00624A09">
              <w:t>26</w:t>
            </w:r>
          </w:p>
        </w:tc>
        <w:tc>
          <w:tcPr>
            <w:tcW w:w="2551" w:type="dxa"/>
            <w:vAlign w:val="center"/>
          </w:tcPr>
          <w:p w:rsidR="00624A09" w:rsidRPr="00624A09" w:rsidRDefault="00624A09" w:rsidP="00624A09">
            <w:r w:rsidRPr="00624A09">
              <w:t>West Lothian</w:t>
            </w:r>
          </w:p>
        </w:tc>
        <w:tc>
          <w:tcPr>
            <w:tcW w:w="1559" w:type="dxa"/>
            <w:vAlign w:val="center"/>
          </w:tcPr>
          <w:p w:rsidR="00624A09" w:rsidRPr="00624A09" w:rsidRDefault="00624A09" w:rsidP="00624A09">
            <w:r w:rsidRPr="00624A09">
              <w:t>Male</w:t>
            </w:r>
          </w:p>
        </w:tc>
        <w:tc>
          <w:tcPr>
            <w:tcW w:w="1128" w:type="dxa"/>
            <w:vAlign w:val="center"/>
          </w:tcPr>
          <w:p w:rsidR="00624A09" w:rsidRPr="00624A09" w:rsidRDefault="00624A09" w:rsidP="00624A09">
            <w:r w:rsidRPr="00624A09">
              <w:t>Yes</w:t>
            </w:r>
          </w:p>
        </w:tc>
      </w:tr>
      <w:tr w:rsidR="00624A09" w:rsidRPr="00624A09" w:rsidTr="00624A09">
        <w:tc>
          <w:tcPr>
            <w:tcW w:w="1418" w:type="dxa"/>
            <w:vAlign w:val="center"/>
          </w:tcPr>
          <w:p w:rsidR="00624A09" w:rsidRPr="00624A09" w:rsidRDefault="00624A09" w:rsidP="00624A09">
            <w:r w:rsidRPr="00624A09">
              <w:t>08/05/2022</w:t>
            </w:r>
          </w:p>
        </w:tc>
        <w:tc>
          <w:tcPr>
            <w:tcW w:w="1418" w:type="dxa"/>
            <w:vAlign w:val="center"/>
          </w:tcPr>
          <w:p w:rsidR="00624A09" w:rsidRPr="00624A09" w:rsidRDefault="00624A09" w:rsidP="00624A09">
            <w:r w:rsidRPr="00624A09">
              <w:t>08/05/2022</w:t>
            </w:r>
          </w:p>
        </w:tc>
        <w:tc>
          <w:tcPr>
            <w:tcW w:w="1554" w:type="dxa"/>
            <w:vAlign w:val="center"/>
          </w:tcPr>
          <w:p w:rsidR="00624A09" w:rsidRPr="00624A09" w:rsidRDefault="00624A09" w:rsidP="00624A09">
            <w:r w:rsidRPr="00624A09">
              <w:t>50</w:t>
            </w:r>
          </w:p>
        </w:tc>
        <w:tc>
          <w:tcPr>
            <w:tcW w:w="2551" w:type="dxa"/>
            <w:vAlign w:val="center"/>
          </w:tcPr>
          <w:p w:rsidR="00624A09" w:rsidRPr="00624A09" w:rsidRDefault="00624A09" w:rsidP="00624A09">
            <w:r w:rsidRPr="00624A09">
              <w:t>Glasgow</w:t>
            </w:r>
          </w:p>
        </w:tc>
        <w:tc>
          <w:tcPr>
            <w:tcW w:w="1559" w:type="dxa"/>
            <w:vAlign w:val="center"/>
          </w:tcPr>
          <w:p w:rsidR="00624A09" w:rsidRPr="00624A09" w:rsidRDefault="00624A09" w:rsidP="00624A09">
            <w:r w:rsidRPr="00624A09">
              <w:t>Male</w:t>
            </w:r>
          </w:p>
        </w:tc>
        <w:tc>
          <w:tcPr>
            <w:tcW w:w="1128" w:type="dxa"/>
            <w:vAlign w:val="center"/>
          </w:tcPr>
          <w:p w:rsidR="00624A09" w:rsidRPr="00624A09" w:rsidRDefault="00624A09" w:rsidP="00624A09">
            <w:r w:rsidRPr="00624A09">
              <w:t>Yes</w:t>
            </w:r>
          </w:p>
        </w:tc>
      </w:tr>
      <w:tr w:rsidR="00624A09" w:rsidRPr="00624A09" w:rsidTr="00624A09">
        <w:tc>
          <w:tcPr>
            <w:tcW w:w="1418" w:type="dxa"/>
            <w:vAlign w:val="center"/>
          </w:tcPr>
          <w:p w:rsidR="00624A09" w:rsidRPr="00624A09" w:rsidRDefault="00624A09" w:rsidP="00624A09">
            <w:r w:rsidRPr="00624A09">
              <w:t>23/07/2022</w:t>
            </w:r>
          </w:p>
        </w:tc>
        <w:tc>
          <w:tcPr>
            <w:tcW w:w="1418" w:type="dxa"/>
            <w:vAlign w:val="center"/>
          </w:tcPr>
          <w:p w:rsidR="00624A09" w:rsidRPr="00624A09" w:rsidRDefault="00624A09" w:rsidP="00624A09">
            <w:r w:rsidRPr="00624A09">
              <w:t>26/07/2022</w:t>
            </w:r>
          </w:p>
        </w:tc>
        <w:tc>
          <w:tcPr>
            <w:tcW w:w="1554" w:type="dxa"/>
            <w:vAlign w:val="center"/>
          </w:tcPr>
          <w:p w:rsidR="00624A09" w:rsidRPr="00624A09" w:rsidRDefault="00624A09" w:rsidP="00624A09">
            <w:r w:rsidRPr="00624A09">
              <w:t>41</w:t>
            </w:r>
          </w:p>
        </w:tc>
        <w:tc>
          <w:tcPr>
            <w:tcW w:w="2551" w:type="dxa"/>
            <w:vAlign w:val="center"/>
          </w:tcPr>
          <w:p w:rsidR="00624A09" w:rsidRPr="00624A09" w:rsidRDefault="00624A09" w:rsidP="00624A09">
            <w:r w:rsidRPr="00624A09">
              <w:t>Argyll and Bute</w:t>
            </w:r>
          </w:p>
        </w:tc>
        <w:tc>
          <w:tcPr>
            <w:tcW w:w="1559" w:type="dxa"/>
            <w:vAlign w:val="center"/>
          </w:tcPr>
          <w:p w:rsidR="00624A09" w:rsidRPr="00624A09" w:rsidRDefault="00624A09" w:rsidP="00624A09">
            <w:r w:rsidRPr="00624A09">
              <w:t>Both</w:t>
            </w:r>
          </w:p>
        </w:tc>
        <w:tc>
          <w:tcPr>
            <w:tcW w:w="1128" w:type="dxa"/>
            <w:vAlign w:val="center"/>
          </w:tcPr>
          <w:p w:rsidR="00624A09" w:rsidRPr="00624A09" w:rsidRDefault="00624A09" w:rsidP="00624A09">
            <w:r w:rsidRPr="00624A09">
              <w:t>Yes</w:t>
            </w:r>
          </w:p>
        </w:tc>
      </w:tr>
      <w:tr w:rsidR="00624A09" w:rsidRPr="00624A09" w:rsidTr="00624A09">
        <w:tc>
          <w:tcPr>
            <w:tcW w:w="1418" w:type="dxa"/>
            <w:vAlign w:val="center"/>
          </w:tcPr>
          <w:p w:rsidR="00624A09" w:rsidRPr="00624A09" w:rsidRDefault="00624A09" w:rsidP="00624A09">
            <w:r w:rsidRPr="00624A09">
              <w:t>28/08/2022</w:t>
            </w:r>
          </w:p>
        </w:tc>
        <w:tc>
          <w:tcPr>
            <w:tcW w:w="1418" w:type="dxa"/>
            <w:vAlign w:val="center"/>
          </w:tcPr>
          <w:p w:rsidR="00624A09" w:rsidRPr="00624A09" w:rsidRDefault="00624A09" w:rsidP="00624A09">
            <w:r w:rsidRPr="00624A09">
              <w:t>03/09/2022</w:t>
            </w:r>
          </w:p>
        </w:tc>
        <w:tc>
          <w:tcPr>
            <w:tcW w:w="1554" w:type="dxa"/>
            <w:vAlign w:val="center"/>
          </w:tcPr>
          <w:p w:rsidR="00624A09" w:rsidRPr="00624A09" w:rsidRDefault="00624A09" w:rsidP="00624A09">
            <w:r w:rsidRPr="00624A09">
              <w:t>84</w:t>
            </w:r>
          </w:p>
        </w:tc>
        <w:tc>
          <w:tcPr>
            <w:tcW w:w="2551" w:type="dxa"/>
            <w:vAlign w:val="center"/>
          </w:tcPr>
          <w:p w:rsidR="00624A09" w:rsidRPr="00624A09" w:rsidRDefault="00624A09" w:rsidP="00624A09">
            <w:r w:rsidRPr="00624A09">
              <w:t xml:space="preserve">Aberdeen </w:t>
            </w:r>
          </w:p>
        </w:tc>
        <w:tc>
          <w:tcPr>
            <w:tcW w:w="1559" w:type="dxa"/>
            <w:vAlign w:val="center"/>
          </w:tcPr>
          <w:p w:rsidR="00624A09" w:rsidRPr="00624A09" w:rsidRDefault="00624A09" w:rsidP="00624A09">
            <w:r w:rsidRPr="00624A09">
              <w:t>Male</w:t>
            </w:r>
          </w:p>
        </w:tc>
        <w:tc>
          <w:tcPr>
            <w:tcW w:w="1128" w:type="dxa"/>
            <w:vAlign w:val="center"/>
          </w:tcPr>
          <w:p w:rsidR="00624A09" w:rsidRPr="00624A09" w:rsidRDefault="00624A09" w:rsidP="00624A09">
            <w:r w:rsidRPr="00624A09">
              <w:t>Yes</w:t>
            </w:r>
          </w:p>
        </w:tc>
      </w:tr>
      <w:tr w:rsidR="00624A09" w:rsidRPr="00624A09" w:rsidTr="00624A09">
        <w:tc>
          <w:tcPr>
            <w:tcW w:w="1418" w:type="dxa"/>
            <w:vAlign w:val="center"/>
          </w:tcPr>
          <w:p w:rsidR="00624A09" w:rsidRPr="00624A09" w:rsidRDefault="00624A09" w:rsidP="00624A09">
            <w:r w:rsidRPr="00624A09">
              <w:lastRenderedPageBreak/>
              <w:t>17/09/2022</w:t>
            </w:r>
          </w:p>
        </w:tc>
        <w:tc>
          <w:tcPr>
            <w:tcW w:w="1418" w:type="dxa"/>
            <w:vAlign w:val="center"/>
          </w:tcPr>
          <w:p w:rsidR="00624A09" w:rsidRPr="00624A09" w:rsidRDefault="00624A09" w:rsidP="00624A09">
            <w:r w:rsidRPr="00624A09">
              <w:t>7/09/2022</w:t>
            </w:r>
          </w:p>
        </w:tc>
        <w:tc>
          <w:tcPr>
            <w:tcW w:w="1554" w:type="dxa"/>
            <w:vAlign w:val="center"/>
          </w:tcPr>
          <w:p w:rsidR="00624A09" w:rsidRPr="00624A09" w:rsidRDefault="00624A09" w:rsidP="00624A09">
            <w:r w:rsidRPr="00624A09">
              <w:t>47</w:t>
            </w:r>
          </w:p>
        </w:tc>
        <w:tc>
          <w:tcPr>
            <w:tcW w:w="2551" w:type="dxa"/>
            <w:vAlign w:val="center"/>
          </w:tcPr>
          <w:p w:rsidR="00624A09" w:rsidRPr="00624A09" w:rsidRDefault="00624A09" w:rsidP="00624A09">
            <w:r w:rsidRPr="00624A09">
              <w:t>Aberdeen</w:t>
            </w:r>
          </w:p>
        </w:tc>
        <w:tc>
          <w:tcPr>
            <w:tcW w:w="1559" w:type="dxa"/>
            <w:vAlign w:val="center"/>
          </w:tcPr>
          <w:p w:rsidR="00624A09" w:rsidRPr="00624A09" w:rsidRDefault="00624A09" w:rsidP="00624A09">
            <w:r w:rsidRPr="00624A09">
              <w:t>Male</w:t>
            </w:r>
          </w:p>
        </w:tc>
        <w:tc>
          <w:tcPr>
            <w:tcW w:w="1128" w:type="dxa"/>
            <w:vAlign w:val="center"/>
          </w:tcPr>
          <w:p w:rsidR="00624A09" w:rsidRPr="00624A09" w:rsidRDefault="00624A09" w:rsidP="00624A09">
            <w:r w:rsidRPr="00624A09">
              <w:t>No</w:t>
            </w:r>
          </w:p>
        </w:tc>
      </w:tr>
      <w:tr w:rsidR="00624A09" w:rsidRPr="00624A09" w:rsidTr="00624A09">
        <w:tc>
          <w:tcPr>
            <w:tcW w:w="1418" w:type="dxa"/>
            <w:vAlign w:val="center"/>
          </w:tcPr>
          <w:p w:rsidR="00624A09" w:rsidRPr="00624A09" w:rsidRDefault="00624A09" w:rsidP="00624A09">
            <w:r w:rsidRPr="00624A09">
              <w:t>20/12/2022</w:t>
            </w:r>
          </w:p>
        </w:tc>
        <w:tc>
          <w:tcPr>
            <w:tcW w:w="1418" w:type="dxa"/>
            <w:vAlign w:val="center"/>
          </w:tcPr>
          <w:p w:rsidR="00624A09" w:rsidRPr="00624A09" w:rsidRDefault="00624A09" w:rsidP="00624A09">
            <w:r w:rsidRPr="00624A09">
              <w:t>20/12/2022</w:t>
            </w:r>
          </w:p>
        </w:tc>
        <w:tc>
          <w:tcPr>
            <w:tcW w:w="1554" w:type="dxa"/>
            <w:vAlign w:val="center"/>
          </w:tcPr>
          <w:p w:rsidR="00624A09" w:rsidRPr="00624A09" w:rsidRDefault="00624A09" w:rsidP="00624A09">
            <w:r w:rsidRPr="00624A09">
              <w:t>51</w:t>
            </w:r>
          </w:p>
        </w:tc>
        <w:tc>
          <w:tcPr>
            <w:tcW w:w="2551" w:type="dxa"/>
            <w:vAlign w:val="center"/>
          </w:tcPr>
          <w:p w:rsidR="00624A09" w:rsidRPr="00624A09" w:rsidRDefault="00624A09" w:rsidP="00624A09">
            <w:r w:rsidRPr="00624A09">
              <w:t>North Lanarkshire</w:t>
            </w:r>
          </w:p>
        </w:tc>
        <w:tc>
          <w:tcPr>
            <w:tcW w:w="1559" w:type="dxa"/>
            <w:vAlign w:val="center"/>
          </w:tcPr>
          <w:p w:rsidR="00624A09" w:rsidRPr="00624A09" w:rsidRDefault="00624A09" w:rsidP="00624A09">
            <w:r w:rsidRPr="00624A09">
              <w:t>Male</w:t>
            </w:r>
          </w:p>
        </w:tc>
        <w:tc>
          <w:tcPr>
            <w:tcW w:w="1128" w:type="dxa"/>
            <w:vAlign w:val="center"/>
          </w:tcPr>
          <w:p w:rsidR="00624A09" w:rsidRPr="00624A09" w:rsidRDefault="00624A09" w:rsidP="00624A09">
            <w:r w:rsidRPr="00624A09">
              <w:t>Yes</w:t>
            </w:r>
          </w:p>
        </w:tc>
      </w:tr>
    </w:tbl>
    <w:p w:rsidR="001405A3" w:rsidRDefault="001405A3" w:rsidP="001405A3">
      <w:pPr>
        <w:pStyle w:val="NoSpacing"/>
        <w:rPr>
          <w:rFonts w:eastAsia="Times New Roman"/>
          <w:b/>
        </w:rPr>
      </w:pPr>
    </w:p>
    <w:p w:rsidR="00624A09" w:rsidRDefault="00624A09" w:rsidP="001405A3">
      <w:pPr>
        <w:pStyle w:val="NoSpacing"/>
        <w:rPr>
          <w:rFonts w:eastAsia="Times New Roman"/>
          <w:b/>
        </w:rPr>
      </w:pPr>
    </w:p>
    <w:p w:rsidR="001405A3" w:rsidRPr="003943BA" w:rsidRDefault="00410877" w:rsidP="001405A3">
      <w:pPr>
        <w:pStyle w:val="Heading2"/>
        <w:rPr>
          <w:rFonts w:eastAsia="Times New Roman"/>
        </w:rPr>
      </w:pPr>
      <w:r>
        <w:rPr>
          <w:rFonts w:eastAsia="Times New Roman"/>
        </w:rPr>
        <w:t xml:space="preserve">6. </w:t>
      </w:r>
      <w:r w:rsidRPr="003943BA">
        <w:rPr>
          <w:rFonts w:eastAsia="Times New Roman"/>
        </w:rPr>
        <w:t>If identified, the way in which the victim was killed;</w:t>
      </w:r>
    </w:p>
    <w:p w:rsidR="004F57B9" w:rsidRPr="004F57B9" w:rsidRDefault="004F57B9" w:rsidP="004F57B9">
      <w:pPr>
        <w:pStyle w:val="Default"/>
      </w:pPr>
      <w:r w:rsidRPr="001405A3">
        <w:t>In terms of the information requested at Q6 I must advise you that it has always been the case that limited information regarding homicides may be disclosed as part of an</w:t>
      </w:r>
      <w:r>
        <w:t xml:space="preserve"> investigative strategy and decisions to disclose this level of detail are taken by the Senior Investigating Officer in consultation with the Crown Office and Procurator Fiscal Service. </w:t>
      </w:r>
    </w:p>
    <w:p w:rsidR="004F57B9" w:rsidRPr="004F57B9" w:rsidRDefault="004F57B9" w:rsidP="00C438F2">
      <w:r>
        <w:t>It is however considered that disclosure of the requested information under the Act would be detrimental to any ongoing investigations as it is essential that information is disclosed in the correct manner to ensure that neither the investigations nor the potential for any proceedings to be brought against an individual are put at risk.</w:t>
      </w:r>
    </w:p>
    <w:p w:rsidR="004F57B9" w:rsidRDefault="004F57B9" w:rsidP="004F57B9">
      <w:pPr>
        <w:pStyle w:val="Default"/>
      </w:pPr>
      <w:r>
        <w:t xml:space="preserve">Taking all of the above into account, in terms of Section 16 of the Freedom of Information (Scotland) Act 2002, I am refusing to provide you with the information sought. </w:t>
      </w:r>
    </w:p>
    <w:p w:rsidR="004F57B9" w:rsidRDefault="004F57B9" w:rsidP="004F57B9">
      <w:pPr>
        <w:pStyle w:val="Default"/>
      </w:pPr>
      <w:r>
        <w:t>Section 16 requires Police Scotland when refusing to provide such information because it is exempt, to provide you with a notice which:</w:t>
      </w:r>
    </w:p>
    <w:p w:rsidR="004F57B9" w:rsidRDefault="004F57B9" w:rsidP="00624A09">
      <w:pPr>
        <w:pStyle w:val="Default"/>
      </w:pPr>
      <w:r>
        <w:t xml:space="preserve">(a) states that it holds the information, </w:t>
      </w:r>
    </w:p>
    <w:p w:rsidR="004F57B9" w:rsidRDefault="004F57B9" w:rsidP="00624A09">
      <w:pPr>
        <w:pStyle w:val="Default"/>
      </w:pPr>
      <w:r>
        <w:t xml:space="preserve">(b) states that it is claiming an exemption, </w:t>
      </w:r>
    </w:p>
    <w:p w:rsidR="004F57B9" w:rsidRDefault="004F57B9" w:rsidP="00624A09">
      <w:pPr>
        <w:pStyle w:val="Default"/>
      </w:pPr>
      <w:r>
        <w:t xml:space="preserve">(c) specifies the exemption in question and </w:t>
      </w:r>
    </w:p>
    <w:p w:rsidR="004F57B9" w:rsidRDefault="004F57B9" w:rsidP="00624A09">
      <w:pPr>
        <w:pStyle w:val="Default"/>
      </w:pPr>
      <w:r>
        <w:t xml:space="preserve">(d) states, if that would not be otherwise apparent, why the exemption applies. </w:t>
      </w:r>
    </w:p>
    <w:p w:rsidR="004F57B9" w:rsidRPr="004F57B9" w:rsidRDefault="004F57B9" w:rsidP="004F57B9">
      <w:pPr>
        <w:pStyle w:val="Default"/>
      </w:pPr>
      <w:r>
        <w:t xml:space="preserve">I can confirm that Police Scotland holds the information that you have requested. </w:t>
      </w:r>
    </w:p>
    <w:p w:rsidR="004F57B9" w:rsidRDefault="004F57B9" w:rsidP="004F57B9">
      <w:pPr>
        <w:pStyle w:val="Default"/>
      </w:pPr>
      <w:r>
        <w:t xml:space="preserve">The exemptions that I consider to be applicable to the information requested by you are as follows: </w:t>
      </w:r>
    </w:p>
    <w:p w:rsidR="004F57B9" w:rsidRDefault="004F57B9" w:rsidP="00624A09">
      <w:pPr>
        <w:pStyle w:val="Default"/>
      </w:pPr>
      <w:r>
        <w:t xml:space="preserve">Section 34(1)(b) - Investigations </w:t>
      </w:r>
    </w:p>
    <w:p w:rsidR="004F57B9" w:rsidRDefault="004F57B9" w:rsidP="00624A09">
      <w:pPr>
        <w:pStyle w:val="Default"/>
      </w:pPr>
      <w:r>
        <w:t xml:space="preserve">Section 35(1)(a)&amp;(b) - Law enforcement </w:t>
      </w:r>
    </w:p>
    <w:p w:rsidR="004F57B9" w:rsidRDefault="004F57B9" w:rsidP="00624A09">
      <w:pPr>
        <w:pStyle w:val="Default"/>
      </w:pPr>
      <w:r>
        <w:t xml:space="preserve">Section 39(1) - Health &amp; Safety </w:t>
      </w:r>
    </w:p>
    <w:p w:rsidR="004F57B9" w:rsidRDefault="004F57B9" w:rsidP="004F57B9">
      <w:pPr>
        <w:pStyle w:val="Default"/>
      </w:pPr>
      <w:r>
        <w:lastRenderedPageBreak/>
        <w:t xml:space="preserve">Such information is exempt if its disclosure under this Act would, or would be likely to prejudice substantially the prevention or detection of crime and the apprehension or prosecution of offenders. </w:t>
      </w:r>
    </w:p>
    <w:p w:rsidR="004F57B9" w:rsidRPr="007B4099" w:rsidRDefault="004F57B9" w:rsidP="004F57B9">
      <w:pPr>
        <w:pStyle w:val="Default"/>
        <w:rPr>
          <w:bCs/>
          <w:u w:val="single"/>
        </w:rPr>
      </w:pPr>
      <w:r w:rsidRPr="007B4099">
        <w:rPr>
          <w:bCs/>
          <w:u w:val="single"/>
        </w:rPr>
        <w:t xml:space="preserve">Public Interest Test </w:t>
      </w:r>
    </w:p>
    <w:p w:rsidR="004F57B9" w:rsidRDefault="004F57B9" w:rsidP="004F57B9">
      <w:pPr>
        <w:pStyle w:val="Default"/>
      </w:pPr>
      <w:r>
        <w:t xml:space="preserve">Whilst I appreciate that there is a degree of interest in the release of such information, what is of interest to the public is not necessarily in the public interest. The investigation of serious crimes such as homicide and ultimately, bringing those offenders to justice must always take precedence. </w:t>
      </w:r>
    </w:p>
    <w:p w:rsidR="004F57B9" w:rsidRDefault="004F57B9" w:rsidP="004F57B9">
      <w:pPr>
        <w:pStyle w:val="Default"/>
      </w:pPr>
      <w:r>
        <w:t xml:space="preserve">Accountability and transparency may favour disclosure of the information but conversely would be detrimental to ongoing investigations, and ultimately to the public at large. </w:t>
      </w:r>
    </w:p>
    <w:p w:rsidR="004F57B9" w:rsidRDefault="004F57B9" w:rsidP="004F57B9">
      <w:pPr>
        <w:pStyle w:val="Default"/>
      </w:pPr>
      <w:r>
        <w:t xml:space="preserve">It is essential that information pertaining to certain investigations is disclosed at the correct time, and only where appropriate, to ensure that neither the investigation nor the potential for proceedings to be brought against an individual are put at risk. </w:t>
      </w:r>
    </w:p>
    <w:p w:rsidR="004F57B9" w:rsidRDefault="004F57B9" w:rsidP="004F57B9">
      <w:pPr>
        <w:pStyle w:val="Default"/>
      </w:pPr>
      <w:r>
        <w:t xml:space="preserve">Homicides are, by their very nature, extensively covered in the media and you may be able to further information by searching local media reports. </w:t>
      </w:r>
    </w:p>
    <w:p w:rsidR="00624A09" w:rsidRDefault="00624A09" w:rsidP="00624A09">
      <w:pPr>
        <w:pStyle w:val="Default"/>
      </w:pPr>
      <w:r w:rsidRPr="00624A09">
        <w:t xml:space="preserve">Equally, if it is of interest we publish information/ appeals regarding ongoing investigations on our website (although you should note that these will not all relate to homicides) at: </w:t>
      </w:r>
    </w:p>
    <w:p w:rsidR="00624A09" w:rsidRPr="00624A09" w:rsidRDefault="001C3078" w:rsidP="00624A09">
      <w:pPr>
        <w:pStyle w:val="Default"/>
      </w:pPr>
      <w:hyperlink r:id="rId8" w:history="1">
        <w:r w:rsidR="00624A09">
          <w:rPr>
            <w:rStyle w:val="Hyperlink"/>
          </w:rPr>
          <w:t>What's Happening - Police Scotland</w:t>
        </w:r>
      </w:hyperlink>
    </w:p>
    <w:p w:rsidR="00624A09" w:rsidRDefault="00624A09" w:rsidP="004F57B9">
      <w:pPr>
        <w:pStyle w:val="Default"/>
      </w:pPr>
      <w:r w:rsidRPr="00624A09">
        <w:t>In summary, the call for transparency cannot outweigh the importance of the police maintaining confidentiality while an investigation or legal proceedings are still ongoing. Therefore, the balance lies in withholding the information requested and accordingly, I have decided to maintain the exemption.</w:t>
      </w:r>
    </w:p>
    <w:p w:rsidR="00496A08" w:rsidRPr="00BF6B81" w:rsidRDefault="00496A08" w:rsidP="00793DD5">
      <w:r>
        <w:t xml:space="preserve">If you require any further </w:t>
      </w:r>
      <w:r w:rsidRPr="00874BFD">
        <w:t>assistance</w:t>
      </w:r>
      <w:r>
        <w:t xml:space="preserve"> please contact us quoting the reference above.</w:t>
      </w:r>
    </w:p>
    <w:p w:rsidR="00496A08" w:rsidRPr="007C470A" w:rsidRDefault="00496A08" w:rsidP="00793DD5">
      <w:r w:rsidRPr="007C470A">
        <w:t>You can request a review of this response within the next 40 working days</w:t>
      </w:r>
      <w:r>
        <w:t xml:space="preserve"> by</w:t>
      </w:r>
      <w:r w:rsidRPr="007C470A">
        <w:t xml:space="preserve"> </w:t>
      </w:r>
      <w:hyperlink r:id="rId9"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0" w:history="1">
        <w:r w:rsidRPr="007C470A">
          <w:rPr>
            <w:rStyle w:val="Hyperlink"/>
          </w:rPr>
          <w:t>online</w:t>
        </w:r>
      </w:hyperlink>
      <w:r w:rsidRPr="007C470A">
        <w:t>,</w:t>
      </w:r>
      <w:r>
        <w:t xml:space="preserve"> by</w:t>
      </w:r>
      <w:r w:rsidRPr="007C470A">
        <w:t xml:space="preserve"> </w:t>
      </w:r>
      <w:hyperlink r:id="rId11" w:history="1">
        <w:r>
          <w:rPr>
            <w:rStyle w:val="Hyperlink"/>
          </w:rPr>
          <w:t>email</w:t>
        </w:r>
      </w:hyperlink>
      <w:r w:rsidRPr="007C470A">
        <w:t xml:space="preserve"> or by letter (OSIC, Kinburn Castle, Doubledykes Road, St Andrews, KY16 9DS).</w:t>
      </w:r>
    </w:p>
    <w:p w:rsidR="00B461B2" w:rsidRDefault="00496A08" w:rsidP="00793DD5">
      <w:r w:rsidRPr="007C470A">
        <w:t>Following an OSIC appeal, you can appeal to the Court of Session on a point of law only.</w:t>
      </w:r>
      <w:r w:rsidR="00D47E36">
        <w:t xml:space="preserve"> </w:t>
      </w:r>
    </w:p>
    <w:p w:rsidR="00B11A55" w:rsidRDefault="00B11A55" w:rsidP="00793DD5">
      <w:r>
        <w:lastRenderedPageBreak/>
        <w:t>T</w:t>
      </w:r>
      <w:r w:rsidRPr="007C470A">
        <w:t xml:space="preserve">his response will be </w:t>
      </w:r>
      <w:r>
        <w:t>added</w:t>
      </w:r>
      <w:r w:rsidRPr="007C470A">
        <w:t xml:space="preserve"> to our </w:t>
      </w:r>
      <w:hyperlink r:id="rId12" w:history="1">
        <w:r>
          <w:rPr>
            <w:rStyle w:val="Hyperlink"/>
          </w:rPr>
          <w:t>Disclosure Log</w:t>
        </w:r>
      </w:hyperlink>
      <w:r w:rsidRPr="007C470A">
        <w:t xml:space="preserve"> in seven days' time.</w:t>
      </w:r>
    </w:p>
    <w:p w:rsidR="007F490F" w:rsidRDefault="007F490F" w:rsidP="007F490F">
      <w:pPr>
        <w:jc w:val="both"/>
      </w:pPr>
      <w:r>
        <w:t>Every effort has been taken to ensure our response is as accessible as possible. If you require this response to be provided in an alternative format, please let us know.</w:t>
      </w:r>
    </w:p>
    <w:p w:rsidR="007F490F" w:rsidRDefault="007F490F" w:rsidP="00793DD5"/>
    <w:sectPr w:rsidR="007F490F" w:rsidSect="007F490F">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5CC4" w:rsidRDefault="00195CC4" w:rsidP="00491644">
      <w:r>
        <w:separator/>
      </w:r>
    </w:p>
  </w:endnote>
  <w:endnote w:type="continuationSeparator" w:id="0">
    <w:p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307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24070C74" wp14:editId="3D757883">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E9D002C" wp14:editId="481C75DF">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307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491644">
    <w:pPr>
      <w:pStyle w:val="Footer"/>
    </w:pPr>
  </w:p>
  <w:p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3078">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5CC4" w:rsidRDefault="00195CC4" w:rsidP="00491644">
      <w:r>
        <w:separator/>
      </w:r>
    </w:p>
  </w:footnote>
  <w:footnote w:type="continuationSeparator" w:id="0">
    <w:p w:rsidR="00195CC4" w:rsidRDefault="00195CC4" w:rsidP="004916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3078">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3078">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1C3078">
      <w:rPr>
        <w:rFonts w:ascii="Times New Roman" w:hAnsi="Times New Roman" w:cs="Times New Roman"/>
        <w:b/>
        <w:color w:val="FF0000"/>
      </w:rPr>
      <w:t>OFFICIAL</w:t>
    </w:r>
    <w:r>
      <w:rPr>
        <w:rFonts w:ascii="Times New Roman" w:hAnsi="Times New Roman" w:cs="Times New Roman"/>
        <w:b/>
        <w:color w:val="FF0000"/>
      </w:rPr>
      <w:fldChar w:fldCharType="end"/>
    </w:r>
  </w:p>
  <w:p w:rsidR="00491644" w:rsidRDefault="004916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872EC4"/>
    <w:multiLevelType w:val="hybridMultilevel"/>
    <w:tmpl w:val="9B381B2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21F7FDE"/>
    <w:multiLevelType w:val="multilevel"/>
    <w:tmpl w:val="7E3A1A8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15:restartNumberingAfterBreak="0">
    <w:nsid w:val="690F2D4A"/>
    <w:multiLevelType w:val="multilevel"/>
    <w:tmpl w:val="7E3A1A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F621CE8"/>
    <w:multiLevelType w:val="hybridMultilevel"/>
    <w:tmpl w:val="45EA8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CC4"/>
    <w:rsid w:val="00090F3B"/>
    <w:rsid w:val="000E6526"/>
    <w:rsid w:val="001405A3"/>
    <w:rsid w:val="00141533"/>
    <w:rsid w:val="00167528"/>
    <w:rsid w:val="00195CC4"/>
    <w:rsid w:val="001C3078"/>
    <w:rsid w:val="00253DF6"/>
    <w:rsid w:val="00255F1E"/>
    <w:rsid w:val="0036503B"/>
    <w:rsid w:val="003943BA"/>
    <w:rsid w:val="003D6D03"/>
    <w:rsid w:val="003E12CA"/>
    <w:rsid w:val="004010DC"/>
    <w:rsid w:val="00410877"/>
    <w:rsid w:val="004341F0"/>
    <w:rsid w:val="00456324"/>
    <w:rsid w:val="00475460"/>
    <w:rsid w:val="00490317"/>
    <w:rsid w:val="00491644"/>
    <w:rsid w:val="00496A08"/>
    <w:rsid w:val="004E1605"/>
    <w:rsid w:val="004F57B9"/>
    <w:rsid w:val="004F653C"/>
    <w:rsid w:val="00540A52"/>
    <w:rsid w:val="00557306"/>
    <w:rsid w:val="00624A09"/>
    <w:rsid w:val="006D5799"/>
    <w:rsid w:val="00750D83"/>
    <w:rsid w:val="00793DD5"/>
    <w:rsid w:val="007B4099"/>
    <w:rsid w:val="007D55F6"/>
    <w:rsid w:val="007F490F"/>
    <w:rsid w:val="00811ECB"/>
    <w:rsid w:val="0086779C"/>
    <w:rsid w:val="00874BFD"/>
    <w:rsid w:val="008964EF"/>
    <w:rsid w:val="008E5ED1"/>
    <w:rsid w:val="009631A4"/>
    <w:rsid w:val="00977296"/>
    <w:rsid w:val="00A25E93"/>
    <w:rsid w:val="00A320FF"/>
    <w:rsid w:val="00A51445"/>
    <w:rsid w:val="00A52BCF"/>
    <w:rsid w:val="00A62929"/>
    <w:rsid w:val="00A70AC0"/>
    <w:rsid w:val="00AC443C"/>
    <w:rsid w:val="00B11A55"/>
    <w:rsid w:val="00B17211"/>
    <w:rsid w:val="00B37524"/>
    <w:rsid w:val="00B461B2"/>
    <w:rsid w:val="00B71B3C"/>
    <w:rsid w:val="00BC389E"/>
    <w:rsid w:val="00BE1888"/>
    <w:rsid w:val="00BF6B81"/>
    <w:rsid w:val="00C077A8"/>
    <w:rsid w:val="00C438F2"/>
    <w:rsid w:val="00C45320"/>
    <w:rsid w:val="00C606A2"/>
    <w:rsid w:val="00C63872"/>
    <w:rsid w:val="00C84948"/>
    <w:rsid w:val="00CF1111"/>
    <w:rsid w:val="00D05706"/>
    <w:rsid w:val="00D27DC5"/>
    <w:rsid w:val="00D47E36"/>
    <w:rsid w:val="00DA4C69"/>
    <w:rsid w:val="00E46C78"/>
    <w:rsid w:val="00E55D79"/>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 w:type="paragraph" w:styleId="NormalWeb">
    <w:name w:val="Normal (Web)"/>
    <w:basedOn w:val="Normal"/>
    <w:uiPriority w:val="99"/>
    <w:unhideWhenUsed/>
    <w:rsid w:val="003943BA"/>
    <w:pPr>
      <w:spacing w:before="100" w:beforeAutospacing="1" w:after="100" w:afterAutospacing="1" w:line="240" w:lineRule="auto"/>
    </w:pPr>
    <w:rPr>
      <w:rFonts w:ascii="Times New Roman" w:hAnsi="Times New Roman" w:cs="Times New Roman"/>
      <w:lang w:eastAsia="en-GB"/>
    </w:rPr>
  </w:style>
  <w:style w:type="paragraph" w:styleId="NoSpacing">
    <w:name w:val="No Spacing"/>
    <w:uiPriority w:val="1"/>
    <w:qFormat/>
    <w:rsid w:val="004F57B9"/>
    <w:pPr>
      <w:spacing w:before="0" w:after="0" w:line="240" w:lineRule="auto"/>
    </w:pPr>
    <w:rPr>
      <w:rFonts w:cstheme="minorBidi"/>
      <w:szCs w:val="22"/>
    </w:rPr>
  </w:style>
  <w:style w:type="character" w:styleId="FollowedHyperlink">
    <w:name w:val="FollowedHyperlink"/>
    <w:basedOn w:val="DefaultParagraphFont"/>
    <w:uiPriority w:val="99"/>
    <w:semiHidden/>
    <w:unhideWhenUsed/>
    <w:rsid w:val="004F57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92760">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cotland.police.uk/what-s-happenin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cotland.police.uk/access-to-information/freedom-of-information/disclosure-lo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itspublicknowledge.info"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itspublicknowledge.info/Appe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oi@scotland.police.uk"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825</Words>
  <Characters>4708</Characters>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2023-03-09T11:01:00Z</cp:lastPrinted>
  <dcterms:created xsi:type="dcterms:W3CDTF">2023-04-11T15:16:00Z</dcterms:created>
  <dcterms:modified xsi:type="dcterms:W3CDTF">2023-04-11T15:16:00Z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