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103091" w:rsidR="00B17211" w:rsidRPr="00B17211" w:rsidRDefault="00B17211" w:rsidP="007F490F">
            <w:r w:rsidRPr="007F490F">
              <w:rPr>
                <w:rStyle w:val="Heading2Char"/>
              </w:rPr>
              <w:t>Our reference:</w:t>
            </w:r>
            <w:r>
              <w:t xml:space="preserve">  FOI 2</w:t>
            </w:r>
            <w:r w:rsidR="00EF0FBB">
              <w:t>5</w:t>
            </w:r>
            <w:r>
              <w:t>-</w:t>
            </w:r>
            <w:r w:rsidR="0021281D">
              <w:t>0502</w:t>
            </w:r>
          </w:p>
          <w:p w14:paraId="34BDABA6" w14:textId="3A7676D3" w:rsidR="00B17211" w:rsidRDefault="00456324" w:rsidP="00EE2373">
            <w:r w:rsidRPr="007F490F">
              <w:rPr>
                <w:rStyle w:val="Heading2Char"/>
              </w:rPr>
              <w:t>Respon</w:t>
            </w:r>
            <w:r w:rsidR="007D55F6">
              <w:rPr>
                <w:rStyle w:val="Heading2Char"/>
              </w:rPr>
              <w:t>ded to:</w:t>
            </w:r>
            <w:r w:rsidR="007F490F">
              <w:t xml:space="preserve">  </w:t>
            </w:r>
            <w:r w:rsidR="00611D2B">
              <w:t>21</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F78B00" w14:textId="77777777" w:rsidR="0021281D" w:rsidRDefault="0021281D" w:rsidP="00793DD5">
      <w:pPr>
        <w:tabs>
          <w:tab w:val="left" w:pos="5400"/>
        </w:tabs>
        <w:rPr>
          <w:rFonts w:eastAsiaTheme="majorEastAsia" w:cstheme="majorBidi"/>
          <w:b/>
          <w:color w:val="000000" w:themeColor="text1"/>
          <w:szCs w:val="26"/>
        </w:rPr>
      </w:pPr>
      <w:r w:rsidRPr="0021281D">
        <w:rPr>
          <w:rFonts w:eastAsiaTheme="majorEastAsia" w:cstheme="majorBidi"/>
          <w:b/>
          <w:color w:val="000000" w:themeColor="text1"/>
          <w:szCs w:val="26"/>
        </w:rPr>
        <w:t>Can I please have any data on road traffic incidents on and nearby the Belle Craig roundabout, East Renfrewshire, since 1st July 2019 and end January 2025? </w:t>
      </w:r>
    </w:p>
    <w:p w14:paraId="0064804C" w14:textId="368AA4D8" w:rsidR="0021281D" w:rsidRPr="0021281D" w:rsidRDefault="0021281D" w:rsidP="0021281D">
      <w:pPr>
        <w:tabs>
          <w:tab w:val="left" w:pos="5400"/>
        </w:tabs>
      </w:pPr>
      <w:r w:rsidRPr="0021281D">
        <w:t>Table 1 below includes recorded Road Traffic Collisions</w:t>
      </w:r>
      <w:r w:rsidR="001D689D">
        <w:t xml:space="preserve"> (RTCs)</w:t>
      </w:r>
      <w:r w:rsidRPr="0021281D">
        <w:t xml:space="preserve"> at Belle Craig Roundabout, broken down by severity for the period 1st July 2019 </w:t>
      </w:r>
      <w:r w:rsidR="001D689D">
        <w:t>-</w:t>
      </w:r>
      <w:r w:rsidRPr="0021281D">
        <w:t xml:space="preserve"> </w:t>
      </w:r>
      <w:r>
        <w:t>31st January 2025</w:t>
      </w:r>
      <w:r w:rsidRPr="0021281D">
        <w:t xml:space="preserve">. </w:t>
      </w:r>
    </w:p>
    <w:p w14:paraId="2A9A91B1" w14:textId="5F0FF2B9" w:rsidR="0021281D" w:rsidRPr="0021281D" w:rsidRDefault="0021281D" w:rsidP="0021281D">
      <w:pPr>
        <w:tabs>
          <w:tab w:val="left" w:pos="5400"/>
        </w:tabs>
      </w:pPr>
      <w:r w:rsidRPr="0021281D">
        <w:t xml:space="preserve">Please note that a reportable collision is defined at </w:t>
      </w:r>
      <w:r w:rsidR="000C3DC7">
        <w:t xml:space="preserve">section </w:t>
      </w:r>
      <w:r w:rsidRPr="0021281D">
        <w:t xml:space="preserve">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14:paraId="06D401FB" w14:textId="77777777" w:rsidR="0021281D" w:rsidRPr="0021281D" w:rsidRDefault="0021281D" w:rsidP="0021281D">
      <w:pPr>
        <w:tabs>
          <w:tab w:val="left" w:pos="5400"/>
        </w:tabs>
      </w:pPr>
      <w:r w:rsidRPr="0021281D">
        <w:t xml:space="preserve">As such, there may have been other collisions within the location of your request, which were not reported to Police Scotland, nor which required a collision report to be created, and will therefore not be included within the statistics. </w:t>
      </w:r>
    </w:p>
    <w:p w14:paraId="4804088F" w14:textId="51314FF4" w:rsidR="0021281D" w:rsidRPr="00D06A73" w:rsidRDefault="0021281D" w:rsidP="0021281D">
      <w:pPr>
        <w:rPr>
          <w:b/>
          <w:bCs/>
        </w:rPr>
      </w:pPr>
      <w:r w:rsidRPr="00D06A73">
        <w:rPr>
          <w:b/>
          <w:bCs/>
        </w:rPr>
        <w:t>Table 1</w:t>
      </w:r>
    </w:p>
    <w:tbl>
      <w:tblPr>
        <w:tblStyle w:val="TableGrid"/>
        <w:tblW w:w="8486" w:type="dxa"/>
        <w:tblLook w:val="04A0" w:firstRow="1" w:lastRow="0" w:firstColumn="1" w:lastColumn="0" w:noHBand="0" w:noVBand="1"/>
        <w:tblCaption w:val="table 1"/>
        <w:tblDescription w:val="Table 1 shows recorded road traffic collisions at Belle Craig Roundabout, broken down by severity for the period 1st July 2019 – 31st April 2024"/>
      </w:tblPr>
      <w:tblGrid>
        <w:gridCol w:w="2298"/>
        <w:gridCol w:w="884"/>
        <w:gridCol w:w="884"/>
        <w:gridCol w:w="884"/>
        <w:gridCol w:w="884"/>
        <w:gridCol w:w="884"/>
        <w:gridCol w:w="884"/>
        <w:gridCol w:w="884"/>
      </w:tblGrid>
      <w:tr w:rsidR="0021281D" w:rsidRPr="00772F4B" w14:paraId="0ED77970" w14:textId="11D9C292" w:rsidTr="001D689D">
        <w:tc>
          <w:tcPr>
            <w:tcW w:w="2298" w:type="dxa"/>
            <w:shd w:val="clear" w:color="auto" w:fill="D9D9D9" w:themeFill="background1" w:themeFillShade="D9"/>
          </w:tcPr>
          <w:p w14:paraId="5DC92A78" w14:textId="0B830C25" w:rsidR="0021281D" w:rsidRPr="00772F4B" w:rsidRDefault="001D689D" w:rsidP="001D689D">
            <w:pPr>
              <w:spacing w:line="240" w:lineRule="auto"/>
              <w:rPr>
                <w:b/>
                <w:bCs/>
              </w:rPr>
            </w:pPr>
            <w:r>
              <w:rPr>
                <w:b/>
                <w:bCs/>
              </w:rPr>
              <w:t>RTCs</w:t>
            </w:r>
            <w:r w:rsidR="0021281D" w:rsidRPr="00772F4B">
              <w:rPr>
                <w:b/>
                <w:bCs/>
              </w:rPr>
              <w:t xml:space="preserve"> by severity</w:t>
            </w:r>
          </w:p>
        </w:tc>
        <w:tc>
          <w:tcPr>
            <w:tcW w:w="884" w:type="dxa"/>
            <w:shd w:val="clear" w:color="auto" w:fill="D9D9D9" w:themeFill="background1" w:themeFillShade="D9"/>
          </w:tcPr>
          <w:p w14:paraId="096F133E" w14:textId="77777777" w:rsidR="0021281D" w:rsidRPr="00772F4B" w:rsidRDefault="0021281D" w:rsidP="001D689D">
            <w:pPr>
              <w:spacing w:line="240" w:lineRule="auto"/>
              <w:rPr>
                <w:b/>
                <w:bCs/>
              </w:rPr>
            </w:pPr>
            <w:r w:rsidRPr="00772F4B">
              <w:rPr>
                <w:b/>
                <w:bCs/>
              </w:rPr>
              <w:t>2019</w:t>
            </w:r>
          </w:p>
        </w:tc>
        <w:tc>
          <w:tcPr>
            <w:tcW w:w="884" w:type="dxa"/>
            <w:shd w:val="clear" w:color="auto" w:fill="D9D9D9" w:themeFill="background1" w:themeFillShade="D9"/>
          </w:tcPr>
          <w:p w14:paraId="0541D63E" w14:textId="77777777" w:rsidR="0021281D" w:rsidRPr="00772F4B" w:rsidRDefault="0021281D" w:rsidP="001D689D">
            <w:pPr>
              <w:spacing w:line="240" w:lineRule="auto"/>
              <w:rPr>
                <w:b/>
                <w:bCs/>
              </w:rPr>
            </w:pPr>
            <w:r w:rsidRPr="00772F4B">
              <w:rPr>
                <w:b/>
                <w:bCs/>
              </w:rPr>
              <w:t>2020</w:t>
            </w:r>
          </w:p>
        </w:tc>
        <w:tc>
          <w:tcPr>
            <w:tcW w:w="884" w:type="dxa"/>
            <w:shd w:val="clear" w:color="auto" w:fill="D9D9D9" w:themeFill="background1" w:themeFillShade="D9"/>
          </w:tcPr>
          <w:p w14:paraId="49C4BC26" w14:textId="77777777" w:rsidR="0021281D" w:rsidRPr="00772F4B" w:rsidRDefault="0021281D" w:rsidP="001D689D">
            <w:pPr>
              <w:spacing w:line="240" w:lineRule="auto"/>
              <w:rPr>
                <w:b/>
                <w:bCs/>
              </w:rPr>
            </w:pPr>
            <w:r w:rsidRPr="00772F4B">
              <w:rPr>
                <w:b/>
                <w:bCs/>
              </w:rPr>
              <w:t>2021</w:t>
            </w:r>
          </w:p>
        </w:tc>
        <w:tc>
          <w:tcPr>
            <w:tcW w:w="884" w:type="dxa"/>
            <w:shd w:val="clear" w:color="auto" w:fill="D9D9D9" w:themeFill="background1" w:themeFillShade="D9"/>
          </w:tcPr>
          <w:p w14:paraId="1B72DD6A" w14:textId="77777777" w:rsidR="0021281D" w:rsidRPr="00772F4B" w:rsidRDefault="0021281D" w:rsidP="001D689D">
            <w:pPr>
              <w:spacing w:line="240" w:lineRule="auto"/>
              <w:rPr>
                <w:b/>
                <w:bCs/>
              </w:rPr>
            </w:pPr>
            <w:r w:rsidRPr="00772F4B">
              <w:rPr>
                <w:b/>
                <w:bCs/>
              </w:rPr>
              <w:t>2022</w:t>
            </w:r>
          </w:p>
        </w:tc>
        <w:tc>
          <w:tcPr>
            <w:tcW w:w="884" w:type="dxa"/>
            <w:shd w:val="clear" w:color="auto" w:fill="D9D9D9" w:themeFill="background1" w:themeFillShade="D9"/>
          </w:tcPr>
          <w:p w14:paraId="20A4FCA8" w14:textId="77777777" w:rsidR="0021281D" w:rsidRPr="00772F4B" w:rsidRDefault="0021281D" w:rsidP="001D689D">
            <w:pPr>
              <w:spacing w:line="240" w:lineRule="auto"/>
              <w:rPr>
                <w:b/>
                <w:bCs/>
              </w:rPr>
            </w:pPr>
            <w:r w:rsidRPr="00772F4B">
              <w:rPr>
                <w:b/>
                <w:bCs/>
              </w:rPr>
              <w:t>2023</w:t>
            </w:r>
          </w:p>
        </w:tc>
        <w:tc>
          <w:tcPr>
            <w:tcW w:w="884" w:type="dxa"/>
            <w:shd w:val="clear" w:color="auto" w:fill="D9D9D9" w:themeFill="background1" w:themeFillShade="D9"/>
          </w:tcPr>
          <w:p w14:paraId="747D8801" w14:textId="77777777" w:rsidR="0021281D" w:rsidRPr="00772F4B" w:rsidRDefault="0021281D" w:rsidP="001D689D">
            <w:pPr>
              <w:spacing w:line="240" w:lineRule="auto"/>
              <w:rPr>
                <w:b/>
                <w:bCs/>
              </w:rPr>
            </w:pPr>
            <w:r w:rsidRPr="00772F4B">
              <w:rPr>
                <w:b/>
                <w:bCs/>
              </w:rPr>
              <w:t>2024</w:t>
            </w:r>
          </w:p>
        </w:tc>
        <w:tc>
          <w:tcPr>
            <w:tcW w:w="884" w:type="dxa"/>
            <w:shd w:val="clear" w:color="auto" w:fill="D9D9D9" w:themeFill="background1" w:themeFillShade="D9"/>
          </w:tcPr>
          <w:p w14:paraId="6A0A116F" w14:textId="08FEAE4A" w:rsidR="0021281D" w:rsidRPr="00772F4B" w:rsidRDefault="0021281D" w:rsidP="001D689D">
            <w:pPr>
              <w:spacing w:line="240" w:lineRule="auto"/>
              <w:rPr>
                <w:b/>
                <w:bCs/>
              </w:rPr>
            </w:pPr>
            <w:r w:rsidRPr="00772F4B">
              <w:rPr>
                <w:b/>
                <w:bCs/>
              </w:rPr>
              <w:t>202</w:t>
            </w:r>
            <w:r>
              <w:rPr>
                <w:b/>
                <w:bCs/>
              </w:rPr>
              <w:t>5</w:t>
            </w:r>
          </w:p>
        </w:tc>
      </w:tr>
      <w:tr w:rsidR="0021281D" w14:paraId="38094F8D" w14:textId="1F4BCA95" w:rsidTr="001D689D">
        <w:tc>
          <w:tcPr>
            <w:tcW w:w="2298" w:type="dxa"/>
          </w:tcPr>
          <w:p w14:paraId="7B5A86E4" w14:textId="77777777" w:rsidR="0021281D" w:rsidRDefault="0021281D" w:rsidP="001D689D">
            <w:pPr>
              <w:spacing w:line="240" w:lineRule="auto"/>
            </w:pPr>
            <w:r>
              <w:t>Slight</w:t>
            </w:r>
          </w:p>
        </w:tc>
        <w:tc>
          <w:tcPr>
            <w:tcW w:w="884" w:type="dxa"/>
          </w:tcPr>
          <w:p w14:paraId="5AF5C46D" w14:textId="77777777" w:rsidR="0021281D" w:rsidRDefault="0021281D" w:rsidP="001D689D">
            <w:pPr>
              <w:spacing w:line="240" w:lineRule="auto"/>
            </w:pPr>
            <w:r>
              <w:t>1</w:t>
            </w:r>
          </w:p>
        </w:tc>
        <w:tc>
          <w:tcPr>
            <w:tcW w:w="884" w:type="dxa"/>
          </w:tcPr>
          <w:p w14:paraId="217D5D25" w14:textId="77777777" w:rsidR="0021281D" w:rsidRDefault="0021281D" w:rsidP="001D689D">
            <w:pPr>
              <w:spacing w:line="240" w:lineRule="auto"/>
            </w:pPr>
            <w:r>
              <w:t>0</w:t>
            </w:r>
          </w:p>
        </w:tc>
        <w:tc>
          <w:tcPr>
            <w:tcW w:w="884" w:type="dxa"/>
          </w:tcPr>
          <w:p w14:paraId="616B1C39" w14:textId="77777777" w:rsidR="0021281D" w:rsidRDefault="0021281D" w:rsidP="001D689D">
            <w:pPr>
              <w:spacing w:line="240" w:lineRule="auto"/>
            </w:pPr>
            <w:r>
              <w:t>1</w:t>
            </w:r>
          </w:p>
        </w:tc>
        <w:tc>
          <w:tcPr>
            <w:tcW w:w="884" w:type="dxa"/>
          </w:tcPr>
          <w:p w14:paraId="652690FE" w14:textId="77777777" w:rsidR="0021281D" w:rsidRDefault="0021281D" w:rsidP="001D689D">
            <w:pPr>
              <w:spacing w:line="240" w:lineRule="auto"/>
            </w:pPr>
            <w:r>
              <w:t>1</w:t>
            </w:r>
          </w:p>
        </w:tc>
        <w:tc>
          <w:tcPr>
            <w:tcW w:w="884" w:type="dxa"/>
          </w:tcPr>
          <w:p w14:paraId="13955BC2" w14:textId="77777777" w:rsidR="0021281D" w:rsidRDefault="0021281D" w:rsidP="001D689D">
            <w:pPr>
              <w:spacing w:line="240" w:lineRule="auto"/>
            </w:pPr>
            <w:r>
              <w:t>0</w:t>
            </w:r>
          </w:p>
        </w:tc>
        <w:tc>
          <w:tcPr>
            <w:tcW w:w="884" w:type="dxa"/>
          </w:tcPr>
          <w:p w14:paraId="63EDE223" w14:textId="77777777" w:rsidR="0021281D" w:rsidRDefault="0021281D" w:rsidP="001D689D">
            <w:pPr>
              <w:spacing w:line="240" w:lineRule="auto"/>
            </w:pPr>
            <w:r>
              <w:t>1</w:t>
            </w:r>
          </w:p>
        </w:tc>
        <w:tc>
          <w:tcPr>
            <w:tcW w:w="884" w:type="dxa"/>
          </w:tcPr>
          <w:p w14:paraId="39A78840" w14:textId="744EA099" w:rsidR="0021281D" w:rsidRDefault="0021281D" w:rsidP="001D689D">
            <w:pPr>
              <w:spacing w:line="240" w:lineRule="auto"/>
            </w:pPr>
            <w:r>
              <w:t>1</w:t>
            </w:r>
          </w:p>
        </w:tc>
      </w:tr>
      <w:tr w:rsidR="0021281D" w14:paraId="1099301C" w14:textId="6B22DC15" w:rsidTr="001D689D">
        <w:tc>
          <w:tcPr>
            <w:tcW w:w="2298" w:type="dxa"/>
          </w:tcPr>
          <w:p w14:paraId="583DB135" w14:textId="77777777" w:rsidR="0021281D" w:rsidRDefault="0021281D" w:rsidP="001D689D">
            <w:pPr>
              <w:spacing w:line="240" w:lineRule="auto"/>
            </w:pPr>
            <w:r>
              <w:t>Serious</w:t>
            </w:r>
          </w:p>
        </w:tc>
        <w:tc>
          <w:tcPr>
            <w:tcW w:w="884" w:type="dxa"/>
          </w:tcPr>
          <w:p w14:paraId="51C4280D" w14:textId="77777777" w:rsidR="0021281D" w:rsidRDefault="0021281D" w:rsidP="001D689D">
            <w:pPr>
              <w:spacing w:line="240" w:lineRule="auto"/>
            </w:pPr>
            <w:r>
              <w:t>0</w:t>
            </w:r>
          </w:p>
        </w:tc>
        <w:tc>
          <w:tcPr>
            <w:tcW w:w="884" w:type="dxa"/>
          </w:tcPr>
          <w:p w14:paraId="6D4166D7" w14:textId="77777777" w:rsidR="0021281D" w:rsidRDefault="0021281D" w:rsidP="001D689D">
            <w:pPr>
              <w:spacing w:line="240" w:lineRule="auto"/>
            </w:pPr>
            <w:r>
              <w:t>0</w:t>
            </w:r>
          </w:p>
        </w:tc>
        <w:tc>
          <w:tcPr>
            <w:tcW w:w="884" w:type="dxa"/>
          </w:tcPr>
          <w:p w14:paraId="01134A6F" w14:textId="77777777" w:rsidR="0021281D" w:rsidRDefault="0021281D" w:rsidP="001D689D">
            <w:pPr>
              <w:spacing w:line="240" w:lineRule="auto"/>
            </w:pPr>
            <w:r>
              <w:t>0</w:t>
            </w:r>
          </w:p>
        </w:tc>
        <w:tc>
          <w:tcPr>
            <w:tcW w:w="884" w:type="dxa"/>
          </w:tcPr>
          <w:p w14:paraId="5C1B2F68" w14:textId="77777777" w:rsidR="0021281D" w:rsidRDefault="0021281D" w:rsidP="001D689D">
            <w:pPr>
              <w:spacing w:line="240" w:lineRule="auto"/>
            </w:pPr>
            <w:r>
              <w:t>0</w:t>
            </w:r>
          </w:p>
        </w:tc>
        <w:tc>
          <w:tcPr>
            <w:tcW w:w="884" w:type="dxa"/>
          </w:tcPr>
          <w:p w14:paraId="19F693A2" w14:textId="77777777" w:rsidR="0021281D" w:rsidRDefault="0021281D" w:rsidP="001D689D">
            <w:pPr>
              <w:spacing w:line="240" w:lineRule="auto"/>
            </w:pPr>
            <w:r>
              <w:t>0</w:t>
            </w:r>
          </w:p>
        </w:tc>
        <w:tc>
          <w:tcPr>
            <w:tcW w:w="884" w:type="dxa"/>
          </w:tcPr>
          <w:p w14:paraId="238A6D8B" w14:textId="77777777" w:rsidR="0021281D" w:rsidRDefault="0021281D" w:rsidP="001D689D">
            <w:pPr>
              <w:spacing w:line="240" w:lineRule="auto"/>
            </w:pPr>
            <w:r>
              <w:t>0</w:t>
            </w:r>
          </w:p>
        </w:tc>
        <w:tc>
          <w:tcPr>
            <w:tcW w:w="884" w:type="dxa"/>
          </w:tcPr>
          <w:p w14:paraId="336213DB" w14:textId="0773F49D" w:rsidR="0021281D" w:rsidRDefault="0021281D" w:rsidP="001D689D">
            <w:pPr>
              <w:spacing w:line="240" w:lineRule="auto"/>
            </w:pPr>
            <w:r>
              <w:t>0</w:t>
            </w:r>
          </w:p>
        </w:tc>
      </w:tr>
      <w:tr w:rsidR="0021281D" w14:paraId="690BCC0D" w14:textId="54A086B5" w:rsidTr="001D689D">
        <w:tc>
          <w:tcPr>
            <w:tcW w:w="2298" w:type="dxa"/>
          </w:tcPr>
          <w:p w14:paraId="5FD76801" w14:textId="77777777" w:rsidR="0021281D" w:rsidRDefault="0021281D" w:rsidP="001D689D">
            <w:pPr>
              <w:spacing w:line="240" w:lineRule="auto"/>
            </w:pPr>
            <w:r>
              <w:t>Fatal</w:t>
            </w:r>
          </w:p>
        </w:tc>
        <w:tc>
          <w:tcPr>
            <w:tcW w:w="884" w:type="dxa"/>
          </w:tcPr>
          <w:p w14:paraId="65BDD34A" w14:textId="77777777" w:rsidR="0021281D" w:rsidRDefault="0021281D" w:rsidP="001D689D">
            <w:pPr>
              <w:spacing w:line="240" w:lineRule="auto"/>
            </w:pPr>
            <w:r>
              <w:t>0</w:t>
            </w:r>
          </w:p>
        </w:tc>
        <w:tc>
          <w:tcPr>
            <w:tcW w:w="884" w:type="dxa"/>
          </w:tcPr>
          <w:p w14:paraId="3E5FB16C" w14:textId="77777777" w:rsidR="0021281D" w:rsidRDefault="0021281D" w:rsidP="001D689D">
            <w:pPr>
              <w:spacing w:line="240" w:lineRule="auto"/>
            </w:pPr>
            <w:r>
              <w:t>0</w:t>
            </w:r>
          </w:p>
        </w:tc>
        <w:tc>
          <w:tcPr>
            <w:tcW w:w="884" w:type="dxa"/>
          </w:tcPr>
          <w:p w14:paraId="78265984" w14:textId="77777777" w:rsidR="0021281D" w:rsidRDefault="0021281D" w:rsidP="001D689D">
            <w:pPr>
              <w:spacing w:line="240" w:lineRule="auto"/>
            </w:pPr>
            <w:r>
              <w:t>0</w:t>
            </w:r>
          </w:p>
        </w:tc>
        <w:tc>
          <w:tcPr>
            <w:tcW w:w="884" w:type="dxa"/>
          </w:tcPr>
          <w:p w14:paraId="7245229F" w14:textId="77777777" w:rsidR="0021281D" w:rsidRDefault="0021281D" w:rsidP="001D689D">
            <w:pPr>
              <w:spacing w:line="240" w:lineRule="auto"/>
            </w:pPr>
            <w:r>
              <w:t>0</w:t>
            </w:r>
          </w:p>
        </w:tc>
        <w:tc>
          <w:tcPr>
            <w:tcW w:w="884" w:type="dxa"/>
          </w:tcPr>
          <w:p w14:paraId="614E2FC3" w14:textId="77777777" w:rsidR="0021281D" w:rsidRDefault="0021281D" w:rsidP="001D689D">
            <w:pPr>
              <w:spacing w:line="240" w:lineRule="auto"/>
            </w:pPr>
            <w:r>
              <w:t>0</w:t>
            </w:r>
          </w:p>
        </w:tc>
        <w:tc>
          <w:tcPr>
            <w:tcW w:w="884" w:type="dxa"/>
          </w:tcPr>
          <w:p w14:paraId="0F8B2B60" w14:textId="77777777" w:rsidR="0021281D" w:rsidRDefault="0021281D" w:rsidP="001D689D">
            <w:pPr>
              <w:spacing w:line="240" w:lineRule="auto"/>
            </w:pPr>
            <w:r>
              <w:t>0</w:t>
            </w:r>
          </w:p>
        </w:tc>
        <w:tc>
          <w:tcPr>
            <w:tcW w:w="884" w:type="dxa"/>
          </w:tcPr>
          <w:p w14:paraId="2D5CB8E7" w14:textId="067BD539" w:rsidR="0021281D" w:rsidRDefault="0021281D" w:rsidP="001D689D">
            <w:pPr>
              <w:spacing w:line="240" w:lineRule="auto"/>
            </w:pPr>
            <w:r>
              <w:t>0</w:t>
            </w:r>
          </w:p>
        </w:tc>
      </w:tr>
    </w:tbl>
    <w:p w14:paraId="1F35443E" w14:textId="1E81B014" w:rsidR="00EF0FBB" w:rsidRDefault="0021281D" w:rsidP="000C3DC7">
      <w:r w:rsidRPr="00772F4B">
        <w:t>All statistics are provisional and should be treated as management information.</w:t>
      </w:r>
      <w:r w:rsidR="001D689D">
        <w:br/>
        <w:t>Data was</w:t>
      </w:r>
      <w:r w:rsidRPr="00772F4B">
        <w:t xml:space="preserve"> extracted from Police Scotland systems and are correct as </w:t>
      </w:r>
      <w:r>
        <w:t>at</w:t>
      </w:r>
      <w:r w:rsidR="001D689D">
        <w:t xml:space="preserve"> </w:t>
      </w:r>
      <w:r>
        <w:t>2</w:t>
      </w:r>
      <w:r w:rsidR="001D689D">
        <w:t>8/02/2025.</w:t>
      </w:r>
      <w:r w:rsidR="001D689D">
        <w:br/>
        <w:t xml:space="preserve">Data </w:t>
      </w:r>
      <w:r w:rsidR="001D689D" w:rsidRPr="00772F4B">
        <w:t xml:space="preserve">will be updated </w:t>
      </w:r>
      <w:r w:rsidR="001D689D">
        <w:t>at</w:t>
      </w:r>
      <w:r w:rsidR="001D689D" w:rsidRPr="00772F4B">
        <w:t xml:space="preserve"> the next CRaSH </w:t>
      </w:r>
      <w:r w:rsidR="001D689D">
        <w:t xml:space="preserve">data </w:t>
      </w:r>
      <w:r w:rsidR="001D689D" w:rsidRPr="00772F4B">
        <w:t xml:space="preserve">extract on </w:t>
      </w:r>
      <w:r w:rsidR="001D689D">
        <w:t>03/03/2025</w:t>
      </w:r>
      <w:r w:rsidR="001D689D" w:rsidRPr="00772F4B">
        <w:t>.</w:t>
      </w:r>
      <w:r w:rsidRPr="00772F4B">
        <w:br/>
        <w:t>Specified area</w:t>
      </w:r>
      <w:r w:rsidR="001D689D">
        <w:t xml:space="preserve"> (</w:t>
      </w:r>
      <w:r w:rsidR="001D689D" w:rsidRPr="00772F4B">
        <w:t>Belle Craig Roundabout, Greater Glasgow Division</w:t>
      </w:r>
      <w:r w:rsidR="001D689D">
        <w:t>)</w:t>
      </w:r>
      <w:r w:rsidRPr="00772F4B">
        <w:t xml:space="preserve"> </w:t>
      </w:r>
      <w:r w:rsidR="001D689D">
        <w:t>was</w:t>
      </w:r>
      <w:r w:rsidRPr="00772F4B">
        <w:t xml:space="preserve"> selected using GIS Mapping. </w:t>
      </w:r>
      <w:r w:rsidR="001D689D">
        <w:t xml:space="preserve"> </w:t>
      </w:r>
      <w:r w:rsidRPr="00772F4B">
        <w:t>The Grid East and Grid North recorded on the Incident relates to the location Police Officers have been directed to attend.</w:t>
      </w:r>
      <w:r w:rsidRPr="00772F4B">
        <w:br/>
        <w:t xml:space="preserve">CRaSH was implemented across </w:t>
      </w:r>
      <w:r w:rsidR="001D689D">
        <w:t>all</w:t>
      </w:r>
      <w:r w:rsidRPr="00772F4B">
        <w:t xml:space="preserve"> Police </w:t>
      </w:r>
      <w:r w:rsidR="001D689D">
        <w:t xml:space="preserve">Scotland </w:t>
      </w:r>
      <w:r w:rsidRPr="00772F4B">
        <w:t>Divisions</w:t>
      </w:r>
      <w:r w:rsidR="001D689D" w:rsidRPr="001D689D">
        <w:t xml:space="preserve"> </w:t>
      </w:r>
      <w:r w:rsidR="001D689D">
        <w:t>o</w:t>
      </w:r>
      <w:r w:rsidR="001D689D" w:rsidRPr="00772F4B">
        <w:t>n 3 July 2019,</w:t>
      </w:r>
      <w:r w:rsidR="001D689D">
        <w:t xml:space="preserve"> replacing </w:t>
      </w:r>
      <w:r w:rsidRPr="00772F4B">
        <w:lastRenderedPageBreak/>
        <w:t>the existing procedures for recording Road Traffic Collisions.</w:t>
      </w:r>
      <w:r w:rsidRPr="00772F4B">
        <w:br/>
      </w:r>
    </w:p>
    <w:p w14:paraId="541D1D47" w14:textId="77777777" w:rsidR="0021281D" w:rsidRDefault="0021281D" w:rsidP="0021281D">
      <w:r>
        <w:t xml:space="preserve">In addition, Table 2 shows the total recorded Road Traffic Collision Incidents and Road Traffic Matter incidents for the above period. </w:t>
      </w:r>
    </w:p>
    <w:p w14:paraId="1B102B92" w14:textId="77777777" w:rsidR="0021281D" w:rsidRPr="00D06A73" w:rsidRDefault="0021281D" w:rsidP="0021281D">
      <w:pPr>
        <w:rPr>
          <w:b/>
          <w:bCs/>
        </w:rPr>
      </w:pPr>
      <w:r w:rsidRPr="00D06A73">
        <w:rPr>
          <w:b/>
          <w:bCs/>
        </w:rPr>
        <w:t>Table 2</w:t>
      </w:r>
    </w:p>
    <w:tbl>
      <w:tblPr>
        <w:tblStyle w:val="TableGrid"/>
        <w:tblW w:w="8819" w:type="dxa"/>
        <w:tblLook w:val="04A0" w:firstRow="1" w:lastRow="0" w:firstColumn="1" w:lastColumn="0" w:noHBand="0" w:noVBand="1"/>
        <w:tblCaption w:val="table 2"/>
        <w:tblDescription w:val="Table 2 shows the total recorded Road Traffic Collisions and Road Traffic Matters incidents for the above period. Please note the caveats below the table."/>
      </w:tblPr>
      <w:tblGrid>
        <w:gridCol w:w="2631"/>
        <w:gridCol w:w="884"/>
        <w:gridCol w:w="884"/>
        <w:gridCol w:w="884"/>
        <w:gridCol w:w="884"/>
        <w:gridCol w:w="884"/>
        <w:gridCol w:w="884"/>
        <w:gridCol w:w="884"/>
      </w:tblGrid>
      <w:tr w:rsidR="004C6F0D" w:rsidRPr="00772F4B" w14:paraId="3BB607FA" w14:textId="1269D3BA" w:rsidTr="001D689D">
        <w:tc>
          <w:tcPr>
            <w:tcW w:w="2631" w:type="dxa"/>
            <w:shd w:val="clear" w:color="auto" w:fill="D9D9D9" w:themeFill="background1" w:themeFillShade="D9"/>
          </w:tcPr>
          <w:p w14:paraId="56643A68" w14:textId="01DF793B" w:rsidR="004C6F0D" w:rsidRPr="00772F4B" w:rsidRDefault="004C6F0D" w:rsidP="004C6F0D">
            <w:pPr>
              <w:spacing w:line="240" w:lineRule="auto"/>
              <w:rPr>
                <w:b/>
                <w:bCs/>
                <w:lang w:eastAsia="en-GB"/>
              </w:rPr>
            </w:pPr>
            <w:r w:rsidRPr="00772F4B">
              <w:rPr>
                <w:b/>
                <w:bCs/>
                <w:lang w:eastAsia="en-GB"/>
              </w:rPr>
              <w:t>Incident type</w:t>
            </w:r>
          </w:p>
        </w:tc>
        <w:tc>
          <w:tcPr>
            <w:tcW w:w="884" w:type="dxa"/>
            <w:shd w:val="clear" w:color="auto" w:fill="D9D9D9" w:themeFill="background1" w:themeFillShade="D9"/>
          </w:tcPr>
          <w:p w14:paraId="5E2194BA" w14:textId="77777777" w:rsidR="004C6F0D" w:rsidRPr="00772F4B" w:rsidRDefault="004C6F0D" w:rsidP="004C6F0D">
            <w:pPr>
              <w:spacing w:line="240" w:lineRule="auto"/>
              <w:rPr>
                <w:b/>
                <w:bCs/>
                <w:lang w:eastAsia="en-GB"/>
              </w:rPr>
            </w:pPr>
            <w:r w:rsidRPr="00772F4B">
              <w:rPr>
                <w:b/>
                <w:bCs/>
                <w:lang w:eastAsia="en-GB"/>
              </w:rPr>
              <w:t>2019</w:t>
            </w:r>
          </w:p>
        </w:tc>
        <w:tc>
          <w:tcPr>
            <w:tcW w:w="884" w:type="dxa"/>
            <w:shd w:val="clear" w:color="auto" w:fill="D9D9D9" w:themeFill="background1" w:themeFillShade="D9"/>
          </w:tcPr>
          <w:p w14:paraId="49538175" w14:textId="77777777" w:rsidR="004C6F0D" w:rsidRPr="00772F4B" w:rsidRDefault="004C6F0D" w:rsidP="004C6F0D">
            <w:pPr>
              <w:spacing w:line="240" w:lineRule="auto"/>
              <w:rPr>
                <w:b/>
                <w:bCs/>
                <w:lang w:eastAsia="en-GB"/>
              </w:rPr>
            </w:pPr>
            <w:r w:rsidRPr="00772F4B">
              <w:rPr>
                <w:b/>
                <w:bCs/>
                <w:lang w:eastAsia="en-GB"/>
              </w:rPr>
              <w:t>2020</w:t>
            </w:r>
          </w:p>
        </w:tc>
        <w:tc>
          <w:tcPr>
            <w:tcW w:w="884" w:type="dxa"/>
            <w:shd w:val="clear" w:color="auto" w:fill="D9D9D9" w:themeFill="background1" w:themeFillShade="D9"/>
          </w:tcPr>
          <w:p w14:paraId="239A2FD6" w14:textId="77777777" w:rsidR="004C6F0D" w:rsidRPr="00772F4B" w:rsidRDefault="004C6F0D" w:rsidP="004C6F0D">
            <w:pPr>
              <w:spacing w:line="240" w:lineRule="auto"/>
              <w:rPr>
                <w:b/>
                <w:bCs/>
                <w:lang w:eastAsia="en-GB"/>
              </w:rPr>
            </w:pPr>
            <w:r w:rsidRPr="00772F4B">
              <w:rPr>
                <w:b/>
                <w:bCs/>
                <w:lang w:eastAsia="en-GB"/>
              </w:rPr>
              <w:t>2021</w:t>
            </w:r>
          </w:p>
        </w:tc>
        <w:tc>
          <w:tcPr>
            <w:tcW w:w="884" w:type="dxa"/>
            <w:shd w:val="clear" w:color="auto" w:fill="D9D9D9" w:themeFill="background1" w:themeFillShade="D9"/>
          </w:tcPr>
          <w:p w14:paraId="6D29DF69" w14:textId="77777777" w:rsidR="004C6F0D" w:rsidRPr="00772F4B" w:rsidRDefault="004C6F0D" w:rsidP="004C6F0D">
            <w:pPr>
              <w:spacing w:line="240" w:lineRule="auto"/>
              <w:rPr>
                <w:b/>
                <w:bCs/>
                <w:lang w:eastAsia="en-GB"/>
              </w:rPr>
            </w:pPr>
            <w:r w:rsidRPr="00772F4B">
              <w:rPr>
                <w:b/>
                <w:bCs/>
                <w:lang w:eastAsia="en-GB"/>
              </w:rPr>
              <w:t>2022</w:t>
            </w:r>
          </w:p>
        </w:tc>
        <w:tc>
          <w:tcPr>
            <w:tcW w:w="884" w:type="dxa"/>
            <w:shd w:val="clear" w:color="auto" w:fill="D9D9D9" w:themeFill="background1" w:themeFillShade="D9"/>
          </w:tcPr>
          <w:p w14:paraId="7A6CA199" w14:textId="77777777" w:rsidR="004C6F0D" w:rsidRPr="00772F4B" w:rsidRDefault="004C6F0D" w:rsidP="004C6F0D">
            <w:pPr>
              <w:spacing w:line="240" w:lineRule="auto"/>
              <w:rPr>
                <w:b/>
                <w:bCs/>
                <w:lang w:eastAsia="en-GB"/>
              </w:rPr>
            </w:pPr>
            <w:r w:rsidRPr="00772F4B">
              <w:rPr>
                <w:b/>
                <w:bCs/>
                <w:lang w:eastAsia="en-GB"/>
              </w:rPr>
              <w:t>2023</w:t>
            </w:r>
          </w:p>
        </w:tc>
        <w:tc>
          <w:tcPr>
            <w:tcW w:w="884" w:type="dxa"/>
            <w:shd w:val="clear" w:color="auto" w:fill="D9D9D9" w:themeFill="background1" w:themeFillShade="D9"/>
          </w:tcPr>
          <w:p w14:paraId="34805E7F" w14:textId="77777777" w:rsidR="004C6F0D" w:rsidRPr="00772F4B" w:rsidRDefault="004C6F0D" w:rsidP="004C6F0D">
            <w:pPr>
              <w:spacing w:line="240" w:lineRule="auto"/>
              <w:rPr>
                <w:b/>
                <w:bCs/>
                <w:lang w:eastAsia="en-GB"/>
              </w:rPr>
            </w:pPr>
            <w:r w:rsidRPr="00772F4B">
              <w:rPr>
                <w:b/>
                <w:bCs/>
                <w:lang w:eastAsia="en-GB"/>
              </w:rPr>
              <w:t>2024</w:t>
            </w:r>
          </w:p>
        </w:tc>
        <w:tc>
          <w:tcPr>
            <w:tcW w:w="884" w:type="dxa"/>
            <w:shd w:val="clear" w:color="auto" w:fill="D9D9D9" w:themeFill="background1" w:themeFillShade="D9"/>
          </w:tcPr>
          <w:p w14:paraId="00EC4D3B" w14:textId="05472E41" w:rsidR="004C6F0D" w:rsidRPr="00772F4B" w:rsidRDefault="004C6F0D" w:rsidP="004C6F0D">
            <w:pPr>
              <w:spacing w:line="240" w:lineRule="auto"/>
              <w:rPr>
                <w:b/>
                <w:bCs/>
                <w:lang w:eastAsia="en-GB"/>
              </w:rPr>
            </w:pPr>
            <w:r w:rsidRPr="00772F4B">
              <w:rPr>
                <w:b/>
                <w:bCs/>
                <w:lang w:eastAsia="en-GB"/>
              </w:rPr>
              <w:t>202</w:t>
            </w:r>
            <w:r>
              <w:rPr>
                <w:b/>
                <w:bCs/>
                <w:lang w:eastAsia="en-GB"/>
              </w:rPr>
              <w:t>5</w:t>
            </w:r>
          </w:p>
        </w:tc>
      </w:tr>
      <w:tr w:rsidR="004C6F0D" w:rsidRPr="00772F4B" w14:paraId="4ED1D3E5" w14:textId="045B8EEE" w:rsidTr="001D689D">
        <w:tc>
          <w:tcPr>
            <w:tcW w:w="2631" w:type="dxa"/>
          </w:tcPr>
          <w:p w14:paraId="515CD37E" w14:textId="77777777" w:rsidR="004C6F0D" w:rsidRPr="00772F4B" w:rsidRDefault="004C6F0D" w:rsidP="004C6F0D">
            <w:pPr>
              <w:spacing w:line="240" w:lineRule="auto"/>
              <w:rPr>
                <w:lang w:eastAsia="en-GB"/>
              </w:rPr>
            </w:pPr>
            <w:r w:rsidRPr="00772F4B">
              <w:rPr>
                <w:lang w:eastAsia="en-GB"/>
              </w:rPr>
              <w:t>Road Traffic Collision</w:t>
            </w:r>
          </w:p>
        </w:tc>
        <w:tc>
          <w:tcPr>
            <w:tcW w:w="884" w:type="dxa"/>
          </w:tcPr>
          <w:p w14:paraId="712A6229" w14:textId="77777777" w:rsidR="004C6F0D" w:rsidRPr="00772F4B" w:rsidRDefault="004C6F0D" w:rsidP="004C6F0D">
            <w:pPr>
              <w:spacing w:line="240" w:lineRule="auto"/>
              <w:rPr>
                <w:lang w:eastAsia="en-GB"/>
              </w:rPr>
            </w:pPr>
            <w:r w:rsidRPr="00772F4B">
              <w:rPr>
                <w:lang w:eastAsia="en-GB"/>
              </w:rPr>
              <w:t>7</w:t>
            </w:r>
          </w:p>
        </w:tc>
        <w:tc>
          <w:tcPr>
            <w:tcW w:w="884" w:type="dxa"/>
          </w:tcPr>
          <w:p w14:paraId="0204B37D" w14:textId="77777777" w:rsidR="004C6F0D" w:rsidRPr="00772F4B" w:rsidRDefault="004C6F0D" w:rsidP="004C6F0D">
            <w:pPr>
              <w:spacing w:line="240" w:lineRule="auto"/>
              <w:rPr>
                <w:lang w:eastAsia="en-GB"/>
              </w:rPr>
            </w:pPr>
            <w:r w:rsidRPr="00772F4B">
              <w:rPr>
                <w:lang w:eastAsia="en-GB"/>
              </w:rPr>
              <w:t>18</w:t>
            </w:r>
          </w:p>
        </w:tc>
        <w:tc>
          <w:tcPr>
            <w:tcW w:w="884" w:type="dxa"/>
          </w:tcPr>
          <w:p w14:paraId="096667CE" w14:textId="77777777" w:rsidR="004C6F0D" w:rsidRPr="00772F4B" w:rsidRDefault="004C6F0D" w:rsidP="004C6F0D">
            <w:pPr>
              <w:spacing w:line="240" w:lineRule="auto"/>
              <w:rPr>
                <w:lang w:eastAsia="en-GB"/>
              </w:rPr>
            </w:pPr>
            <w:r w:rsidRPr="00772F4B">
              <w:rPr>
                <w:lang w:eastAsia="en-GB"/>
              </w:rPr>
              <w:t>8</w:t>
            </w:r>
          </w:p>
        </w:tc>
        <w:tc>
          <w:tcPr>
            <w:tcW w:w="884" w:type="dxa"/>
          </w:tcPr>
          <w:p w14:paraId="38A8EF74" w14:textId="77777777" w:rsidR="004C6F0D" w:rsidRPr="00772F4B" w:rsidRDefault="004C6F0D" w:rsidP="004C6F0D">
            <w:pPr>
              <w:spacing w:line="240" w:lineRule="auto"/>
              <w:rPr>
                <w:lang w:eastAsia="en-GB"/>
              </w:rPr>
            </w:pPr>
            <w:r w:rsidRPr="00772F4B">
              <w:rPr>
                <w:lang w:eastAsia="en-GB"/>
              </w:rPr>
              <w:t>10</w:t>
            </w:r>
          </w:p>
        </w:tc>
        <w:tc>
          <w:tcPr>
            <w:tcW w:w="884" w:type="dxa"/>
          </w:tcPr>
          <w:p w14:paraId="43F706A7" w14:textId="77777777" w:rsidR="004C6F0D" w:rsidRPr="00772F4B" w:rsidRDefault="004C6F0D" w:rsidP="004C6F0D">
            <w:pPr>
              <w:spacing w:line="240" w:lineRule="auto"/>
              <w:rPr>
                <w:lang w:eastAsia="en-GB"/>
              </w:rPr>
            </w:pPr>
            <w:r w:rsidRPr="00772F4B">
              <w:rPr>
                <w:lang w:eastAsia="en-GB"/>
              </w:rPr>
              <w:t>17</w:t>
            </w:r>
          </w:p>
        </w:tc>
        <w:tc>
          <w:tcPr>
            <w:tcW w:w="884" w:type="dxa"/>
          </w:tcPr>
          <w:p w14:paraId="76C71732" w14:textId="3BC87559" w:rsidR="004C6F0D" w:rsidRPr="00772F4B" w:rsidRDefault="004C6F0D" w:rsidP="004C6F0D">
            <w:pPr>
              <w:spacing w:line="240" w:lineRule="auto"/>
              <w:rPr>
                <w:lang w:eastAsia="en-GB"/>
              </w:rPr>
            </w:pPr>
            <w:r>
              <w:rPr>
                <w:lang w:eastAsia="en-GB"/>
              </w:rPr>
              <w:t>6</w:t>
            </w:r>
          </w:p>
        </w:tc>
        <w:tc>
          <w:tcPr>
            <w:tcW w:w="884" w:type="dxa"/>
          </w:tcPr>
          <w:p w14:paraId="4786E04E" w14:textId="04C688E6" w:rsidR="004C6F0D" w:rsidRDefault="004C6F0D" w:rsidP="004C6F0D">
            <w:pPr>
              <w:spacing w:line="240" w:lineRule="auto"/>
              <w:rPr>
                <w:lang w:eastAsia="en-GB"/>
              </w:rPr>
            </w:pPr>
            <w:r>
              <w:rPr>
                <w:lang w:eastAsia="en-GB"/>
              </w:rPr>
              <w:t>3</w:t>
            </w:r>
          </w:p>
        </w:tc>
      </w:tr>
      <w:tr w:rsidR="004C6F0D" w:rsidRPr="00772F4B" w14:paraId="26C15AE4" w14:textId="1C57FD3E" w:rsidTr="001D689D">
        <w:tc>
          <w:tcPr>
            <w:tcW w:w="2631" w:type="dxa"/>
          </w:tcPr>
          <w:p w14:paraId="62BAE669" w14:textId="77777777" w:rsidR="004C6F0D" w:rsidRPr="00772F4B" w:rsidRDefault="004C6F0D" w:rsidP="004C6F0D">
            <w:pPr>
              <w:spacing w:line="240" w:lineRule="auto"/>
              <w:rPr>
                <w:lang w:eastAsia="en-GB"/>
              </w:rPr>
            </w:pPr>
            <w:r w:rsidRPr="00772F4B">
              <w:rPr>
                <w:lang w:eastAsia="en-GB"/>
              </w:rPr>
              <w:t>Road Traffic Matter</w:t>
            </w:r>
          </w:p>
        </w:tc>
        <w:tc>
          <w:tcPr>
            <w:tcW w:w="884" w:type="dxa"/>
          </w:tcPr>
          <w:p w14:paraId="37262B67" w14:textId="77777777" w:rsidR="004C6F0D" w:rsidRPr="00772F4B" w:rsidRDefault="004C6F0D" w:rsidP="004C6F0D">
            <w:pPr>
              <w:spacing w:line="240" w:lineRule="auto"/>
              <w:rPr>
                <w:lang w:eastAsia="en-GB"/>
              </w:rPr>
            </w:pPr>
            <w:r w:rsidRPr="00772F4B">
              <w:rPr>
                <w:lang w:eastAsia="en-GB"/>
              </w:rPr>
              <w:t>29</w:t>
            </w:r>
          </w:p>
        </w:tc>
        <w:tc>
          <w:tcPr>
            <w:tcW w:w="884" w:type="dxa"/>
          </w:tcPr>
          <w:p w14:paraId="4E5BDF6A" w14:textId="77777777" w:rsidR="004C6F0D" w:rsidRPr="00772F4B" w:rsidRDefault="004C6F0D" w:rsidP="004C6F0D">
            <w:pPr>
              <w:spacing w:line="240" w:lineRule="auto"/>
              <w:rPr>
                <w:lang w:eastAsia="en-GB"/>
              </w:rPr>
            </w:pPr>
            <w:r w:rsidRPr="00772F4B">
              <w:rPr>
                <w:lang w:eastAsia="en-GB"/>
              </w:rPr>
              <w:t>36</w:t>
            </w:r>
          </w:p>
        </w:tc>
        <w:tc>
          <w:tcPr>
            <w:tcW w:w="884" w:type="dxa"/>
          </w:tcPr>
          <w:p w14:paraId="3596CCE9" w14:textId="77777777" w:rsidR="004C6F0D" w:rsidRPr="00772F4B" w:rsidRDefault="004C6F0D" w:rsidP="004C6F0D">
            <w:pPr>
              <w:spacing w:line="240" w:lineRule="auto"/>
              <w:rPr>
                <w:lang w:eastAsia="en-GB"/>
              </w:rPr>
            </w:pPr>
            <w:r w:rsidRPr="00772F4B">
              <w:rPr>
                <w:lang w:eastAsia="en-GB"/>
              </w:rPr>
              <w:t>39</w:t>
            </w:r>
          </w:p>
        </w:tc>
        <w:tc>
          <w:tcPr>
            <w:tcW w:w="884" w:type="dxa"/>
          </w:tcPr>
          <w:p w14:paraId="753FD398" w14:textId="77777777" w:rsidR="004C6F0D" w:rsidRPr="00772F4B" w:rsidRDefault="004C6F0D" w:rsidP="004C6F0D">
            <w:pPr>
              <w:spacing w:line="240" w:lineRule="auto"/>
              <w:rPr>
                <w:lang w:eastAsia="en-GB"/>
              </w:rPr>
            </w:pPr>
            <w:r w:rsidRPr="00772F4B">
              <w:rPr>
                <w:lang w:eastAsia="en-GB"/>
              </w:rPr>
              <w:t>50</w:t>
            </w:r>
          </w:p>
        </w:tc>
        <w:tc>
          <w:tcPr>
            <w:tcW w:w="884" w:type="dxa"/>
          </w:tcPr>
          <w:p w14:paraId="2CA55CF7" w14:textId="77777777" w:rsidR="004C6F0D" w:rsidRPr="00772F4B" w:rsidRDefault="004C6F0D" w:rsidP="004C6F0D">
            <w:pPr>
              <w:spacing w:line="240" w:lineRule="auto"/>
              <w:rPr>
                <w:lang w:eastAsia="en-GB"/>
              </w:rPr>
            </w:pPr>
            <w:r w:rsidRPr="00772F4B">
              <w:rPr>
                <w:lang w:eastAsia="en-GB"/>
              </w:rPr>
              <w:t>59</w:t>
            </w:r>
          </w:p>
        </w:tc>
        <w:tc>
          <w:tcPr>
            <w:tcW w:w="884" w:type="dxa"/>
          </w:tcPr>
          <w:p w14:paraId="5EEC3530" w14:textId="5DACE21E" w:rsidR="004C6F0D" w:rsidRPr="00772F4B" w:rsidRDefault="004C6F0D" w:rsidP="004C6F0D">
            <w:pPr>
              <w:spacing w:line="240" w:lineRule="auto"/>
              <w:rPr>
                <w:lang w:eastAsia="en-GB"/>
              </w:rPr>
            </w:pPr>
            <w:r>
              <w:rPr>
                <w:lang w:eastAsia="en-GB"/>
              </w:rPr>
              <w:t>46</w:t>
            </w:r>
          </w:p>
        </w:tc>
        <w:tc>
          <w:tcPr>
            <w:tcW w:w="884" w:type="dxa"/>
          </w:tcPr>
          <w:p w14:paraId="769AF322" w14:textId="434C0911" w:rsidR="004C6F0D" w:rsidRDefault="004C6F0D" w:rsidP="004C6F0D">
            <w:pPr>
              <w:spacing w:line="240" w:lineRule="auto"/>
              <w:rPr>
                <w:lang w:eastAsia="en-GB"/>
              </w:rPr>
            </w:pPr>
            <w:r>
              <w:rPr>
                <w:lang w:eastAsia="en-GB"/>
              </w:rPr>
              <w:t>5</w:t>
            </w:r>
          </w:p>
        </w:tc>
      </w:tr>
      <w:tr w:rsidR="004C6F0D" w:rsidRPr="00772F4B" w14:paraId="1269AFBB" w14:textId="316E67B9" w:rsidTr="001D689D">
        <w:tc>
          <w:tcPr>
            <w:tcW w:w="2631" w:type="dxa"/>
          </w:tcPr>
          <w:p w14:paraId="62C8983F" w14:textId="77777777" w:rsidR="004C6F0D" w:rsidRPr="00772F4B" w:rsidRDefault="004C6F0D" w:rsidP="004C6F0D">
            <w:pPr>
              <w:spacing w:line="240" w:lineRule="auto"/>
              <w:rPr>
                <w:lang w:eastAsia="en-GB"/>
              </w:rPr>
            </w:pPr>
            <w:r w:rsidRPr="00772F4B">
              <w:rPr>
                <w:lang w:eastAsia="en-GB"/>
              </w:rPr>
              <w:t>Total incidents</w:t>
            </w:r>
          </w:p>
        </w:tc>
        <w:tc>
          <w:tcPr>
            <w:tcW w:w="884" w:type="dxa"/>
          </w:tcPr>
          <w:p w14:paraId="4485844D" w14:textId="77777777" w:rsidR="004C6F0D" w:rsidRPr="00772F4B" w:rsidRDefault="004C6F0D" w:rsidP="004C6F0D">
            <w:pPr>
              <w:spacing w:line="240" w:lineRule="auto"/>
              <w:rPr>
                <w:lang w:eastAsia="en-GB"/>
              </w:rPr>
            </w:pPr>
            <w:r w:rsidRPr="00772F4B">
              <w:rPr>
                <w:lang w:eastAsia="en-GB"/>
              </w:rPr>
              <w:t>36</w:t>
            </w:r>
          </w:p>
        </w:tc>
        <w:tc>
          <w:tcPr>
            <w:tcW w:w="884" w:type="dxa"/>
          </w:tcPr>
          <w:p w14:paraId="51314887" w14:textId="77777777" w:rsidR="004C6F0D" w:rsidRPr="00772F4B" w:rsidRDefault="004C6F0D" w:rsidP="004C6F0D">
            <w:pPr>
              <w:spacing w:line="240" w:lineRule="auto"/>
              <w:rPr>
                <w:lang w:eastAsia="en-GB"/>
              </w:rPr>
            </w:pPr>
            <w:r w:rsidRPr="00772F4B">
              <w:rPr>
                <w:lang w:eastAsia="en-GB"/>
              </w:rPr>
              <w:t>54</w:t>
            </w:r>
          </w:p>
        </w:tc>
        <w:tc>
          <w:tcPr>
            <w:tcW w:w="884" w:type="dxa"/>
          </w:tcPr>
          <w:p w14:paraId="6AB8329D" w14:textId="77777777" w:rsidR="004C6F0D" w:rsidRPr="00772F4B" w:rsidRDefault="004C6F0D" w:rsidP="004C6F0D">
            <w:pPr>
              <w:spacing w:line="240" w:lineRule="auto"/>
              <w:rPr>
                <w:lang w:eastAsia="en-GB"/>
              </w:rPr>
            </w:pPr>
            <w:r w:rsidRPr="00772F4B">
              <w:rPr>
                <w:lang w:eastAsia="en-GB"/>
              </w:rPr>
              <w:t>47</w:t>
            </w:r>
          </w:p>
        </w:tc>
        <w:tc>
          <w:tcPr>
            <w:tcW w:w="884" w:type="dxa"/>
          </w:tcPr>
          <w:p w14:paraId="377AAD7E" w14:textId="77777777" w:rsidR="004C6F0D" w:rsidRPr="00772F4B" w:rsidRDefault="004C6F0D" w:rsidP="004C6F0D">
            <w:pPr>
              <w:spacing w:line="240" w:lineRule="auto"/>
              <w:rPr>
                <w:lang w:eastAsia="en-GB"/>
              </w:rPr>
            </w:pPr>
            <w:r w:rsidRPr="00772F4B">
              <w:rPr>
                <w:lang w:eastAsia="en-GB"/>
              </w:rPr>
              <w:t>60</w:t>
            </w:r>
          </w:p>
        </w:tc>
        <w:tc>
          <w:tcPr>
            <w:tcW w:w="884" w:type="dxa"/>
          </w:tcPr>
          <w:p w14:paraId="785E894C" w14:textId="77777777" w:rsidR="004C6F0D" w:rsidRPr="00772F4B" w:rsidRDefault="004C6F0D" w:rsidP="004C6F0D">
            <w:pPr>
              <w:spacing w:line="240" w:lineRule="auto"/>
              <w:rPr>
                <w:lang w:eastAsia="en-GB"/>
              </w:rPr>
            </w:pPr>
            <w:r w:rsidRPr="00772F4B">
              <w:rPr>
                <w:lang w:eastAsia="en-GB"/>
              </w:rPr>
              <w:t>76</w:t>
            </w:r>
          </w:p>
        </w:tc>
        <w:tc>
          <w:tcPr>
            <w:tcW w:w="884" w:type="dxa"/>
          </w:tcPr>
          <w:p w14:paraId="5DC6103C" w14:textId="488CF35C" w:rsidR="004C6F0D" w:rsidRPr="00772F4B" w:rsidRDefault="004C6F0D" w:rsidP="004C6F0D">
            <w:pPr>
              <w:spacing w:line="240" w:lineRule="auto"/>
              <w:rPr>
                <w:lang w:eastAsia="en-GB"/>
              </w:rPr>
            </w:pPr>
            <w:r>
              <w:rPr>
                <w:lang w:eastAsia="en-GB"/>
              </w:rPr>
              <w:t>52</w:t>
            </w:r>
          </w:p>
        </w:tc>
        <w:tc>
          <w:tcPr>
            <w:tcW w:w="884" w:type="dxa"/>
          </w:tcPr>
          <w:p w14:paraId="738DEE29" w14:textId="4BD363A5" w:rsidR="004C6F0D" w:rsidRDefault="004C6F0D" w:rsidP="004C6F0D">
            <w:pPr>
              <w:spacing w:line="240" w:lineRule="auto"/>
              <w:rPr>
                <w:lang w:eastAsia="en-GB"/>
              </w:rPr>
            </w:pPr>
            <w:r>
              <w:rPr>
                <w:lang w:eastAsia="en-GB"/>
              </w:rPr>
              <w:t>8</w:t>
            </w:r>
          </w:p>
        </w:tc>
      </w:tr>
    </w:tbl>
    <w:p w14:paraId="7B875BEB" w14:textId="17C149C4" w:rsidR="0021281D" w:rsidRDefault="0021281D" w:rsidP="007D26F3">
      <w:r>
        <w:t xml:space="preserve">All statistics are provisional and should be treated as management information. </w:t>
      </w:r>
      <w:r w:rsidR="000C3DC7">
        <w:br/>
        <w:t xml:space="preserve">Data is correct as at 28/02/2025 and was </w:t>
      </w:r>
      <w:r>
        <w:t xml:space="preserve">extracted from Police Scotland systems </w:t>
      </w:r>
      <w:r w:rsidR="000C3DC7">
        <w:t>using the incident's raised date and Initial Incident Types TR-41 (Road Traffic Collision) and TR-43 (Road Traffic Matter).</w:t>
      </w:r>
      <w:r>
        <w:br/>
      </w:r>
      <w:r w:rsidR="000C3DC7" w:rsidRPr="00772F4B">
        <w:t>Specified area</w:t>
      </w:r>
      <w:r w:rsidR="000C3DC7">
        <w:t xml:space="preserve"> (</w:t>
      </w:r>
      <w:r w:rsidR="000C3DC7" w:rsidRPr="00772F4B">
        <w:t>Belle Craig Roundabout, Greater Glasgow Division</w:t>
      </w:r>
      <w:r w:rsidR="000C3DC7">
        <w:t>)</w:t>
      </w:r>
      <w:r w:rsidR="000C3DC7" w:rsidRPr="00772F4B">
        <w:t xml:space="preserve"> </w:t>
      </w:r>
      <w:r w:rsidR="000C3DC7">
        <w:t>was</w:t>
      </w:r>
      <w:r w:rsidR="000C3DC7" w:rsidRPr="00772F4B">
        <w:t xml:space="preserve"> selected using GIS Mapping. </w:t>
      </w:r>
      <w:r w:rsidR="000C3DC7">
        <w:t xml:space="preserve"> </w:t>
      </w:r>
      <w:r w:rsidR="000C3DC7" w:rsidRPr="00772F4B">
        <w:t>The Grid East and Grid North recorded on the Incident relates to the location Police Officers have been directed to attend.</w:t>
      </w:r>
      <w:r>
        <w:br/>
        <w:t xml:space="preserve">Keyword search </w:t>
      </w:r>
      <w:r w:rsidR="000C3DC7">
        <w:t>conducted</w:t>
      </w:r>
      <w:r>
        <w:t xml:space="preserve"> for "Belle Craig Roundabout" to identify the relevant records.</w:t>
      </w:r>
      <w:r w:rsidR="000C3DC7">
        <w:br/>
      </w:r>
      <w:r w:rsidR="007D26F3" w:rsidRPr="007D26F3">
        <w:t>Error and transferred incidents have been removed.</w:t>
      </w:r>
      <w:r w:rsidR="007D26F3">
        <w:t xml:space="preserve">  </w:t>
      </w:r>
    </w:p>
    <w:p w14:paraId="2CE32AF9" w14:textId="77777777" w:rsidR="0021281D" w:rsidRDefault="0021281D" w:rsidP="00793DD5"/>
    <w:p w14:paraId="34BDABBE" w14:textId="1699FF48"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6D3790A2" w:rsidR="007F490F" w:rsidRDefault="007F490F" w:rsidP="000C3DC7">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19125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D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BBD33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D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896A6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D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A56A4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D2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74A9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D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9BCE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1D2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DC7"/>
    <w:rsid w:val="000E2F19"/>
    <w:rsid w:val="000E6526"/>
    <w:rsid w:val="00141533"/>
    <w:rsid w:val="00151DD0"/>
    <w:rsid w:val="00167528"/>
    <w:rsid w:val="00195CC4"/>
    <w:rsid w:val="001D689D"/>
    <w:rsid w:val="00207326"/>
    <w:rsid w:val="0021281D"/>
    <w:rsid w:val="00253DF6"/>
    <w:rsid w:val="00255F1E"/>
    <w:rsid w:val="002F5274"/>
    <w:rsid w:val="0036503B"/>
    <w:rsid w:val="00376A4A"/>
    <w:rsid w:val="003D6D03"/>
    <w:rsid w:val="003E12CA"/>
    <w:rsid w:val="004010DC"/>
    <w:rsid w:val="004341F0"/>
    <w:rsid w:val="004430A4"/>
    <w:rsid w:val="00456324"/>
    <w:rsid w:val="00475460"/>
    <w:rsid w:val="00490317"/>
    <w:rsid w:val="00491644"/>
    <w:rsid w:val="00496A08"/>
    <w:rsid w:val="004C6F0D"/>
    <w:rsid w:val="004E1605"/>
    <w:rsid w:val="004E354D"/>
    <w:rsid w:val="004F653C"/>
    <w:rsid w:val="00540A52"/>
    <w:rsid w:val="00557306"/>
    <w:rsid w:val="005B012E"/>
    <w:rsid w:val="00611D2B"/>
    <w:rsid w:val="00645979"/>
    <w:rsid w:val="00645CFA"/>
    <w:rsid w:val="00685219"/>
    <w:rsid w:val="006D5799"/>
    <w:rsid w:val="007440EA"/>
    <w:rsid w:val="00750D83"/>
    <w:rsid w:val="00785DBC"/>
    <w:rsid w:val="00793DD5"/>
    <w:rsid w:val="007D26F3"/>
    <w:rsid w:val="007D55F6"/>
    <w:rsid w:val="007F490F"/>
    <w:rsid w:val="0086779C"/>
    <w:rsid w:val="00874BFD"/>
    <w:rsid w:val="0088513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B1F27"/>
    <w:rsid w:val="00CF1111"/>
    <w:rsid w:val="00D05706"/>
    <w:rsid w:val="00D06A73"/>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590</Words>
  <Characters>3364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