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602428" w:rsidR="00B17211" w:rsidRPr="00B17211" w:rsidRDefault="00B17211" w:rsidP="007F490F">
            <w:r w:rsidRPr="007F490F">
              <w:rPr>
                <w:rStyle w:val="Heading2Char"/>
              </w:rPr>
              <w:t>Our reference:</w:t>
            </w:r>
            <w:r>
              <w:t xml:space="preserve">  FOI 2</w:t>
            </w:r>
            <w:r w:rsidR="00EF0FBB">
              <w:t>5</w:t>
            </w:r>
            <w:r>
              <w:t>-</w:t>
            </w:r>
            <w:r w:rsidR="00240FF3">
              <w:t>1735</w:t>
            </w:r>
          </w:p>
          <w:p w14:paraId="34BDABA6" w14:textId="61A11654" w:rsidR="00B17211" w:rsidRDefault="00456324" w:rsidP="00EE2373">
            <w:r w:rsidRPr="007F490F">
              <w:rPr>
                <w:rStyle w:val="Heading2Char"/>
              </w:rPr>
              <w:t>Respon</w:t>
            </w:r>
            <w:r w:rsidR="007D55F6">
              <w:rPr>
                <w:rStyle w:val="Heading2Char"/>
              </w:rPr>
              <w:t>ded to:</w:t>
            </w:r>
            <w:r w:rsidR="007F490F">
              <w:t xml:space="preserve">  </w:t>
            </w:r>
            <w:r w:rsidR="00240FF3">
              <w:t>0</w:t>
            </w:r>
            <w:r w:rsidR="00B9666D">
              <w:t>9</w:t>
            </w:r>
            <w:r w:rsidR="006D5799">
              <w:t xml:space="preserve"> </w:t>
            </w:r>
            <w:r w:rsidR="00AC6465">
              <w:t>June</w:t>
            </w:r>
            <w:r>
              <w:t xml:space="preserve"> 202</w:t>
            </w:r>
            <w:r w:rsidR="00EF0FBB">
              <w:t>5</w:t>
            </w:r>
          </w:p>
        </w:tc>
      </w:tr>
    </w:tbl>
    <w:p w14:paraId="7BA4A3D3" w14:textId="77777777" w:rsidR="00240FF3" w:rsidRDefault="00793DD5" w:rsidP="00240FF3">
      <w:r w:rsidRPr="00793DD5">
        <w:t xml:space="preserve">Your recent request for information is replicated below, together with </w:t>
      </w:r>
      <w:r w:rsidR="004341F0">
        <w:t>our</w:t>
      </w:r>
      <w:r w:rsidRPr="00793DD5">
        <w:t xml:space="preserve"> response.</w:t>
      </w:r>
    </w:p>
    <w:p w14:paraId="220CDEF3" w14:textId="288FB4A4" w:rsidR="00456700" w:rsidRPr="00456700" w:rsidRDefault="00456700" w:rsidP="00CE1312">
      <w:pPr>
        <w:pStyle w:val="Heading2"/>
        <w:rPr>
          <w:lang w:eastAsia="en-GB"/>
        </w:rPr>
      </w:pPr>
      <w:r w:rsidRPr="00456700">
        <w:t>I am writing to request information under the Freedom of Information Act 2000 relating to the handling of stalking and harassment cases by your police force. This request focuses on potential misidentification of victims, the use and misuse of Community Resolutions, and the treatment of individuals with protected characteristics under the Equality Act 2010.</w:t>
      </w:r>
      <w:r w:rsidRPr="00456700">
        <w:rPr>
          <w:rFonts w:ascii="Aptos" w:eastAsia="Times New Roman" w:hAnsi="Aptos" w:cs="Aptos"/>
          <w:b w:val="0"/>
          <w:bCs/>
          <w:color w:val="000000"/>
          <w:lang w:eastAsia="en-GB"/>
        </w:rPr>
        <w:t xml:space="preserve"> </w:t>
      </w:r>
    </w:p>
    <w:p w14:paraId="7EFE1E10" w14:textId="2C2FB2BE" w:rsidR="00456700" w:rsidRPr="00456700" w:rsidRDefault="00456700" w:rsidP="00456700">
      <w:pPr>
        <w:pStyle w:val="Heading2"/>
      </w:pPr>
      <w:r w:rsidRPr="00456700">
        <w:rPr>
          <w:bCs/>
        </w:rPr>
        <w:t>Part 1 – Misidentification and Arrest of Victims</w:t>
      </w:r>
    </w:p>
    <w:p w14:paraId="75D437C8" w14:textId="77777777" w:rsidR="00456700" w:rsidRPr="00456700" w:rsidRDefault="00456700" w:rsidP="00456700">
      <w:pPr>
        <w:pStyle w:val="Heading2"/>
        <w:numPr>
          <w:ilvl w:val="0"/>
          <w:numId w:val="2"/>
        </w:numPr>
      </w:pPr>
      <w:r w:rsidRPr="00456700">
        <w:t>Between 2018 and 2024, how many individuals were:</w:t>
      </w:r>
    </w:p>
    <w:p w14:paraId="696CEA1E" w14:textId="77777777" w:rsidR="00456700" w:rsidRPr="00456700" w:rsidRDefault="00456700" w:rsidP="00456700">
      <w:pPr>
        <w:pStyle w:val="Heading2"/>
        <w:numPr>
          <w:ilvl w:val="1"/>
          <w:numId w:val="2"/>
        </w:numPr>
      </w:pPr>
      <w:r w:rsidRPr="00456700">
        <w:t>Arrested on suspicion of stalking or harassment.</w:t>
      </w:r>
    </w:p>
    <w:p w14:paraId="2962DA55" w14:textId="712380EB" w:rsidR="00456700" w:rsidRPr="00456700" w:rsidRDefault="00456700" w:rsidP="00664B61">
      <w:pPr>
        <w:pStyle w:val="Heading2"/>
        <w:numPr>
          <w:ilvl w:val="1"/>
          <w:numId w:val="2"/>
        </w:numPr>
      </w:pPr>
      <w:r w:rsidRPr="00456700">
        <w:t>Later identified as the victim rather than the perpetrator.</w:t>
      </w:r>
    </w:p>
    <w:p w14:paraId="49CE8AB1" w14:textId="77777777" w:rsidR="00456700" w:rsidRPr="00456700" w:rsidRDefault="00456700" w:rsidP="00456700">
      <w:pPr>
        <w:pStyle w:val="Heading2"/>
        <w:numPr>
          <w:ilvl w:val="0"/>
          <w:numId w:val="2"/>
        </w:numPr>
      </w:pPr>
      <w:r w:rsidRPr="00456700">
        <w:t>Of those cases, please provide any available breakdown by:</w:t>
      </w:r>
    </w:p>
    <w:p w14:paraId="13AB8E6E" w14:textId="77777777" w:rsidR="00456700" w:rsidRPr="00456700" w:rsidRDefault="00456700" w:rsidP="00456700">
      <w:pPr>
        <w:pStyle w:val="Heading2"/>
        <w:numPr>
          <w:ilvl w:val="1"/>
          <w:numId w:val="2"/>
        </w:numPr>
      </w:pPr>
      <w:r w:rsidRPr="00456700">
        <w:t>Gender (with particular focus on women where misogyny may have played a role).</w:t>
      </w:r>
    </w:p>
    <w:p w14:paraId="3783DB8B" w14:textId="77777777" w:rsidR="00456700" w:rsidRPr="00456700" w:rsidRDefault="00456700" w:rsidP="00456700">
      <w:pPr>
        <w:pStyle w:val="Heading2"/>
        <w:numPr>
          <w:ilvl w:val="1"/>
          <w:numId w:val="2"/>
        </w:numPr>
      </w:pPr>
      <w:r w:rsidRPr="00456700">
        <w:t>Sexual orientation (including cases involving homophobic abuse).</w:t>
      </w:r>
    </w:p>
    <w:p w14:paraId="588A2535" w14:textId="77777777" w:rsidR="00456700" w:rsidRPr="00456700" w:rsidRDefault="00456700" w:rsidP="00456700">
      <w:pPr>
        <w:pStyle w:val="Heading2"/>
        <w:numPr>
          <w:ilvl w:val="1"/>
          <w:numId w:val="2"/>
        </w:numPr>
      </w:pPr>
      <w:r w:rsidRPr="00456700">
        <w:t>Disability or mental health conditions (e.g., bipolar disorder, schizophrenia, PTSD, autism spectrum, anxiety disorders).</w:t>
      </w:r>
    </w:p>
    <w:p w14:paraId="46C2478F" w14:textId="77777777" w:rsidR="00456700" w:rsidRPr="00456700" w:rsidRDefault="00456700" w:rsidP="00456700">
      <w:pPr>
        <w:pStyle w:val="Heading2"/>
        <w:numPr>
          <w:ilvl w:val="1"/>
          <w:numId w:val="2"/>
        </w:numPr>
      </w:pPr>
      <w:r w:rsidRPr="00456700">
        <w:t>Race/ethnicity.</w:t>
      </w:r>
    </w:p>
    <w:p w14:paraId="2640029B" w14:textId="77777777" w:rsidR="00456700" w:rsidRDefault="00456700" w:rsidP="00456700">
      <w:pPr>
        <w:pStyle w:val="Heading2"/>
        <w:numPr>
          <w:ilvl w:val="1"/>
          <w:numId w:val="2"/>
        </w:numPr>
      </w:pPr>
      <w:r w:rsidRPr="00456700">
        <w:t>Any recorded intersectional vulnerabilities, where multiple protected characteristics may be relevant.</w:t>
      </w:r>
    </w:p>
    <w:p w14:paraId="5C057205" w14:textId="77777777" w:rsidR="00456700" w:rsidRPr="00456700" w:rsidRDefault="00456700" w:rsidP="00456700"/>
    <w:p w14:paraId="00B0BCFE" w14:textId="77777777" w:rsidR="00456700" w:rsidRPr="00456700" w:rsidRDefault="00456700" w:rsidP="00456700">
      <w:pPr>
        <w:pStyle w:val="Heading2"/>
        <w:numPr>
          <w:ilvl w:val="0"/>
          <w:numId w:val="2"/>
        </w:numPr>
      </w:pPr>
      <w:r w:rsidRPr="00456700">
        <w:lastRenderedPageBreak/>
        <w:t>Of those misidentified and arrested:</w:t>
      </w:r>
    </w:p>
    <w:p w14:paraId="174F1718" w14:textId="77777777" w:rsidR="00456700" w:rsidRPr="00456700" w:rsidRDefault="00456700" w:rsidP="00456700">
      <w:pPr>
        <w:pStyle w:val="Heading2"/>
        <w:numPr>
          <w:ilvl w:val="1"/>
          <w:numId w:val="2"/>
        </w:numPr>
      </w:pPr>
      <w:r w:rsidRPr="00456700">
        <w:t>How many were detained in custody.</w:t>
      </w:r>
    </w:p>
    <w:p w14:paraId="5035BDC0" w14:textId="77777777" w:rsidR="00456700" w:rsidRPr="00456700" w:rsidRDefault="00456700" w:rsidP="00456700">
      <w:pPr>
        <w:pStyle w:val="Heading2"/>
        <w:numPr>
          <w:ilvl w:val="1"/>
          <w:numId w:val="2"/>
        </w:numPr>
      </w:pPr>
      <w:r w:rsidRPr="00456700">
        <w:t>How many were released without charge.</w:t>
      </w:r>
    </w:p>
    <w:p w14:paraId="38BD3F69" w14:textId="77777777" w:rsidR="00456700" w:rsidRPr="00456700" w:rsidRDefault="00456700" w:rsidP="00456700">
      <w:pPr>
        <w:pStyle w:val="Heading2"/>
        <w:numPr>
          <w:ilvl w:val="1"/>
          <w:numId w:val="2"/>
        </w:numPr>
      </w:pPr>
      <w:r w:rsidRPr="00456700">
        <w:t>How many resulted in no further action.</w:t>
      </w:r>
    </w:p>
    <w:p w14:paraId="4F367A68" w14:textId="77777777" w:rsidR="00456700" w:rsidRPr="00456700" w:rsidRDefault="00456700" w:rsidP="00456700">
      <w:pPr>
        <w:pStyle w:val="Heading2"/>
        <w:numPr>
          <w:ilvl w:val="0"/>
          <w:numId w:val="2"/>
        </w:numPr>
      </w:pPr>
      <w:r w:rsidRPr="00456700">
        <w:t>Are there any internal reviews, case audits, guidance, or training materials regarding:</w:t>
      </w:r>
    </w:p>
    <w:p w14:paraId="7802CAC2" w14:textId="77777777" w:rsidR="00456700" w:rsidRPr="00456700" w:rsidRDefault="00456700" w:rsidP="00456700">
      <w:pPr>
        <w:pStyle w:val="Heading2"/>
        <w:numPr>
          <w:ilvl w:val="1"/>
          <w:numId w:val="2"/>
        </w:numPr>
      </w:pPr>
      <w:r w:rsidRPr="00456700">
        <w:t>Misidentification of victims in stalking/harassment or domestic abuse incidents.</w:t>
      </w:r>
    </w:p>
    <w:p w14:paraId="1E2972A8" w14:textId="77777777" w:rsidR="00456700" w:rsidRPr="00456700" w:rsidRDefault="00456700" w:rsidP="00456700">
      <w:pPr>
        <w:pStyle w:val="Heading2"/>
        <w:numPr>
          <w:ilvl w:val="1"/>
          <w:numId w:val="2"/>
        </w:numPr>
      </w:pPr>
      <w:r w:rsidRPr="00456700">
        <w:t>Mistaken arrests involving individuals with protected characteristics.</w:t>
      </w:r>
    </w:p>
    <w:p w14:paraId="37206C60" w14:textId="7FE4E482" w:rsidR="00456700" w:rsidRDefault="00456700" w:rsidP="00456700">
      <w:pPr>
        <w:pStyle w:val="Heading2"/>
        <w:numPr>
          <w:ilvl w:val="1"/>
          <w:numId w:val="2"/>
        </w:numPr>
      </w:pPr>
      <w:r w:rsidRPr="00456700">
        <w:t>Handling of cases involving vulnerable or marginalised individuals.</w:t>
      </w:r>
      <w:r>
        <w:t xml:space="preserve"> </w:t>
      </w:r>
    </w:p>
    <w:p w14:paraId="1260AFBF" w14:textId="7A02903E" w:rsidR="00CE1312" w:rsidRDefault="00CE1312" w:rsidP="00CE1312">
      <w:r w:rsidRPr="00CE1312">
        <w:t>Unfortunately, I estimate that it would cost well in excess of the current FOI cost threshold of £600 to process your request.  I am therefore refusing to provide the information sought in terms of section 12(1) of the Act - Excessive Cost of Compliance.</w:t>
      </w:r>
    </w:p>
    <w:p w14:paraId="2DEE370D" w14:textId="5298EC4F" w:rsidR="00CE1312" w:rsidRDefault="00CE1312" w:rsidP="00CE1312">
      <w:r>
        <w:t>By way of explanation,</w:t>
      </w:r>
      <w:r w:rsidRPr="00CE1312">
        <w:t xml:space="preserve"> </w:t>
      </w:r>
      <w:r>
        <w:t>researching</w:t>
      </w:r>
      <w:r w:rsidRPr="00CE1312">
        <w:t xml:space="preserve"> your request would</w:t>
      </w:r>
      <w:r>
        <w:t xml:space="preserve"> require a </w:t>
      </w:r>
      <w:r w:rsidR="003B412C" w:rsidRPr="00CE1312">
        <w:t>case-by-case</w:t>
      </w:r>
      <w:r>
        <w:t xml:space="preserve"> </w:t>
      </w:r>
      <w:r w:rsidRPr="00CE1312">
        <w:t>assessment of all stalking crime reports</w:t>
      </w:r>
      <w:r>
        <w:t xml:space="preserve"> </w:t>
      </w:r>
      <w:r w:rsidRPr="00CE1312">
        <w:t>- an exercise which I estimate would far exceed the cost limit set out in the Fees Regulations</w:t>
      </w:r>
      <w:r>
        <w:t>.</w:t>
      </w:r>
    </w:p>
    <w:p w14:paraId="3DE67817" w14:textId="77777777" w:rsidR="00DC568F" w:rsidRDefault="00CE1312" w:rsidP="00DC568F">
      <w:r>
        <w:t xml:space="preserve">Please note - </w:t>
      </w:r>
      <w:r w:rsidRPr="00CE1312">
        <w:t xml:space="preserve">Crimes in Scotland are recorded in accordance with the </w:t>
      </w:r>
      <w:hyperlink r:id="rId11" w:history="1">
        <w:r w:rsidRPr="00CE1312">
          <w:rPr>
            <w:rStyle w:val="Hyperlink"/>
          </w:rPr>
          <w:t>Scottish Government Justice Department (SGJD)</w:t>
        </w:r>
      </w:hyperlink>
      <w:r w:rsidRPr="00CE1312">
        <w:t xml:space="preserve"> offence classifications. There is no Scottish crime/ offence of 'harassment' specifically.</w:t>
      </w:r>
    </w:p>
    <w:p w14:paraId="683B6FD5" w14:textId="124A0D21" w:rsidR="00456700" w:rsidRPr="00456700" w:rsidRDefault="00456700" w:rsidP="00DC568F">
      <w:r w:rsidRPr="00456700">
        <w:rPr>
          <w:b/>
        </w:rPr>
        <w:t>Part 2 – Use and Misuse of Community Resolutions (CRs)</w:t>
      </w:r>
    </w:p>
    <w:p w14:paraId="4B3E3597" w14:textId="6348B3F4" w:rsidR="00456700" w:rsidRPr="00456700" w:rsidRDefault="00456700" w:rsidP="00456700">
      <w:pPr>
        <w:pStyle w:val="Heading2"/>
        <w:numPr>
          <w:ilvl w:val="0"/>
          <w:numId w:val="2"/>
        </w:numPr>
      </w:pPr>
      <w:r w:rsidRPr="00456700">
        <w:t>Between 2018 and 2024, how many Community Resolutions were issued for:</w:t>
      </w:r>
    </w:p>
    <w:p w14:paraId="2C9ABB52" w14:textId="6601FBBF" w:rsidR="00456700" w:rsidRPr="00456700" w:rsidRDefault="00456700" w:rsidP="00456700">
      <w:pPr>
        <w:pStyle w:val="Heading2"/>
        <w:numPr>
          <w:ilvl w:val="0"/>
          <w:numId w:val="20"/>
        </w:numPr>
      </w:pPr>
      <w:r w:rsidRPr="00456700">
        <w:t>Stalking.</w:t>
      </w:r>
    </w:p>
    <w:p w14:paraId="234D09EB" w14:textId="6285288E" w:rsidR="00DC568F" w:rsidRPr="00DC568F" w:rsidRDefault="00456700" w:rsidP="001D6CF6">
      <w:pPr>
        <w:pStyle w:val="Heading2"/>
        <w:numPr>
          <w:ilvl w:val="0"/>
          <w:numId w:val="20"/>
        </w:numPr>
      </w:pPr>
      <w:r w:rsidRPr="00456700">
        <w:t>Harassment.</w:t>
      </w:r>
    </w:p>
    <w:p w14:paraId="7452442D" w14:textId="1B5CDDE3" w:rsidR="00456700" w:rsidRPr="00456700" w:rsidRDefault="00456700" w:rsidP="00456700">
      <w:pPr>
        <w:pStyle w:val="Heading2"/>
        <w:numPr>
          <w:ilvl w:val="0"/>
          <w:numId w:val="2"/>
        </w:numPr>
      </w:pPr>
      <w:r w:rsidRPr="00456700">
        <w:t>Of these, please specify how many involved individuals with the following protected characteristics:</w:t>
      </w:r>
    </w:p>
    <w:p w14:paraId="130E6511" w14:textId="77777777" w:rsidR="00456700" w:rsidRPr="00456700" w:rsidRDefault="00456700" w:rsidP="00456700">
      <w:pPr>
        <w:pStyle w:val="Heading2"/>
        <w:numPr>
          <w:ilvl w:val="0"/>
          <w:numId w:val="25"/>
        </w:numPr>
      </w:pPr>
      <w:r w:rsidRPr="00456700">
        <w:t>Mental health conditions.</w:t>
      </w:r>
    </w:p>
    <w:p w14:paraId="2A47F440" w14:textId="77777777" w:rsidR="00456700" w:rsidRPr="00456700" w:rsidRDefault="00456700" w:rsidP="00456700">
      <w:pPr>
        <w:pStyle w:val="Heading2"/>
        <w:numPr>
          <w:ilvl w:val="0"/>
          <w:numId w:val="25"/>
        </w:numPr>
      </w:pPr>
      <w:r w:rsidRPr="00456700">
        <w:t>Disability.</w:t>
      </w:r>
    </w:p>
    <w:p w14:paraId="25720222" w14:textId="77777777" w:rsidR="00456700" w:rsidRDefault="00456700" w:rsidP="00456700">
      <w:pPr>
        <w:pStyle w:val="Heading2"/>
        <w:numPr>
          <w:ilvl w:val="0"/>
          <w:numId w:val="25"/>
        </w:numPr>
      </w:pPr>
      <w:r w:rsidRPr="00456700">
        <w:t>Gender (female-identifying individuals).</w:t>
      </w:r>
    </w:p>
    <w:p w14:paraId="1E0460F2" w14:textId="77777777" w:rsidR="00DC568F" w:rsidRPr="00DC568F" w:rsidRDefault="00DC568F" w:rsidP="00DC568F"/>
    <w:p w14:paraId="21C8A5C0" w14:textId="77777777" w:rsidR="00456700" w:rsidRDefault="00456700" w:rsidP="00456700">
      <w:pPr>
        <w:pStyle w:val="Heading2"/>
        <w:numPr>
          <w:ilvl w:val="0"/>
          <w:numId w:val="25"/>
        </w:numPr>
      </w:pPr>
      <w:r w:rsidRPr="00456700">
        <w:lastRenderedPageBreak/>
        <w:t>Sexual orientation (including LGBTQ+).</w:t>
      </w:r>
    </w:p>
    <w:p w14:paraId="298B7099" w14:textId="77777777" w:rsidR="00456700" w:rsidRDefault="00456700" w:rsidP="00456700">
      <w:pPr>
        <w:pStyle w:val="Heading2"/>
        <w:numPr>
          <w:ilvl w:val="0"/>
          <w:numId w:val="25"/>
        </w:numPr>
      </w:pPr>
      <w:r w:rsidRPr="00456700">
        <w:t>Race/ethnicity.</w:t>
      </w:r>
    </w:p>
    <w:p w14:paraId="656B59BF" w14:textId="77777777" w:rsidR="00456700" w:rsidRPr="00456700" w:rsidRDefault="00456700" w:rsidP="00456700">
      <w:pPr>
        <w:pStyle w:val="Heading2"/>
        <w:numPr>
          <w:ilvl w:val="0"/>
          <w:numId w:val="2"/>
        </w:numPr>
      </w:pPr>
      <w:r w:rsidRPr="00456700">
        <w:t>In how many cases:</w:t>
      </w:r>
    </w:p>
    <w:p w14:paraId="625EEF1E" w14:textId="77777777" w:rsidR="00456700" w:rsidRPr="00456700" w:rsidRDefault="00456700" w:rsidP="00456700">
      <w:pPr>
        <w:pStyle w:val="Heading2"/>
        <w:numPr>
          <w:ilvl w:val="0"/>
          <w:numId w:val="26"/>
        </w:numPr>
      </w:pPr>
      <w:r w:rsidRPr="00456700">
        <w:t>Was the alleged victim not informed of the CR before it was applied?</w:t>
      </w:r>
    </w:p>
    <w:p w14:paraId="6F083FF7" w14:textId="77777777" w:rsidR="00456700" w:rsidRPr="00456700" w:rsidRDefault="00456700" w:rsidP="00456700">
      <w:pPr>
        <w:pStyle w:val="Heading2"/>
        <w:numPr>
          <w:ilvl w:val="0"/>
          <w:numId w:val="26"/>
        </w:numPr>
      </w:pPr>
      <w:r w:rsidRPr="00456700">
        <w:t>Was the CR applied without the victim's consent or knowledge?</w:t>
      </w:r>
    </w:p>
    <w:p w14:paraId="2A8AE06A" w14:textId="77777777" w:rsidR="00456700" w:rsidRPr="00456700" w:rsidRDefault="00456700" w:rsidP="00456700">
      <w:pPr>
        <w:pStyle w:val="Heading2"/>
        <w:numPr>
          <w:ilvl w:val="0"/>
          <w:numId w:val="26"/>
        </w:numPr>
      </w:pPr>
      <w:r w:rsidRPr="00456700">
        <w:t>Were individuals led to believe the CR constituted mutual agreement or offered protective benefit, when that was inaccurate?</w:t>
      </w:r>
    </w:p>
    <w:p w14:paraId="2CD01BC0" w14:textId="77777777" w:rsidR="00456700" w:rsidRPr="00456700" w:rsidRDefault="00456700" w:rsidP="00456700">
      <w:pPr>
        <w:pStyle w:val="Heading2"/>
        <w:numPr>
          <w:ilvl w:val="0"/>
          <w:numId w:val="2"/>
        </w:numPr>
      </w:pPr>
      <w:r w:rsidRPr="00456700">
        <w:t>Are there any internal reviews, complaint investigations, IOPC referrals, or safeguarding concerns documented about:</w:t>
      </w:r>
    </w:p>
    <w:p w14:paraId="46C5550A" w14:textId="77777777" w:rsidR="00456700" w:rsidRPr="00456700" w:rsidRDefault="00456700" w:rsidP="00456700">
      <w:pPr>
        <w:pStyle w:val="Heading2"/>
        <w:numPr>
          <w:ilvl w:val="0"/>
          <w:numId w:val="27"/>
        </w:numPr>
      </w:pPr>
      <w:r w:rsidRPr="00456700">
        <w:t>Inappropriate or non-consensual use of Community Resolutions.</w:t>
      </w:r>
    </w:p>
    <w:p w14:paraId="1B5C34A1" w14:textId="77777777" w:rsidR="00456700" w:rsidRPr="00456700" w:rsidRDefault="00456700" w:rsidP="00456700">
      <w:pPr>
        <w:pStyle w:val="Heading2"/>
        <w:numPr>
          <w:ilvl w:val="0"/>
          <w:numId w:val="27"/>
        </w:numPr>
      </w:pPr>
      <w:r w:rsidRPr="00456700">
        <w:t>Use of CRs in stalking or harassment cases involving vulnerable groups.</w:t>
      </w:r>
    </w:p>
    <w:p w14:paraId="3B5BCFB8" w14:textId="77777777" w:rsidR="00456700" w:rsidRPr="00456700" w:rsidRDefault="00456700" w:rsidP="00456700">
      <w:pPr>
        <w:pStyle w:val="Heading2"/>
        <w:numPr>
          <w:ilvl w:val="0"/>
          <w:numId w:val="27"/>
        </w:numPr>
      </w:pPr>
      <w:r w:rsidRPr="00456700">
        <w:t>Misleading representations of CRs to victims or those misidentified as perpetrators.</w:t>
      </w:r>
    </w:p>
    <w:p w14:paraId="34BDABB8" w14:textId="7ED75EB7" w:rsidR="00255F1E" w:rsidRPr="00B11A55" w:rsidRDefault="00DC568F" w:rsidP="00793DD5">
      <w:pPr>
        <w:tabs>
          <w:tab w:val="left" w:pos="5400"/>
        </w:tabs>
      </w:pPr>
      <w:r w:rsidRPr="00DC568F">
        <w:t xml:space="preserve">The information sought is not held by Police Scotland and section 17 of the Act therefore applies. </w:t>
      </w:r>
      <w:r>
        <w:t>C</w:t>
      </w:r>
      <w:r w:rsidRPr="00DC568F">
        <w:t>ommunity resolution disposals do not extend to Scotland</w:t>
      </w:r>
      <w: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6093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1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9FBA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1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FB9E2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1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8165F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12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412B8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1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B423A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12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41A"/>
    <w:multiLevelType w:val="hybridMultilevel"/>
    <w:tmpl w:val="709226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27D68"/>
    <w:multiLevelType w:val="hybridMultilevel"/>
    <w:tmpl w:val="8054A6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533F"/>
    <w:multiLevelType w:val="hybridMultilevel"/>
    <w:tmpl w:val="D4F65FEC"/>
    <w:lvl w:ilvl="0" w:tplc="459E47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31A49"/>
    <w:multiLevelType w:val="hybridMultilevel"/>
    <w:tmpl w:val="02025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85C5F"/>
    <w:multiLevelType w:val="hybridMultilevel"/>
    <w:tmpl w:val="C89A5D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BB3444"/>
    <w:multiLevelType w:val="multilevel"/>
    <w:tmpl w:val="BCDCFEB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 w15:restartNumberingAfterBreak="0">
    <w:nsid w:val="203601FD"/>
    <w:multiLevelType w:val="multilevel"/>
    <w:tmpl w:val="BCDCFEB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7" w15:restartNumberingAfterBreak="0">
    <w:nsid w:val="288C4786"/>
    <w:multiLevelType w:val="hybridMultilevel"/>
    <w:tmpl w:val="3D3C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C4B19"/>
    <w:multiLevelType w:val="hybridMultilevel"/>
    <w:tmpl w:val="9A5E7CEC"/>
    <w:lvl w:ilvl="0" w:tplc="459E47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06B07"/>
    <w:multiLevelType w:val="multilevel"/>
    <w:tmpl w:val="6BAAC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816931"/>
    <w:multiLevelType w:val="hybridMultilevel"/>
    <w:tmpl w:val="91B68FA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43D4A"/>
    <w:multiLevelType w:val="hybridMultilevel"/>
    <w:tmpl w:val="21A626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267DF"/>
    <w:multiLevelType w:val="hybridMultilevel"/>
    <w:tmpl w:val="52367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E70E74"/>
    <w:multiLevelType w:val="hybridMultilevel"/>
    <w:tmpl w:val="480673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6337B1"/>
    <w:multiLevelType w:val="hybridMultilevel"/>
    <w:tmpl w:val="8B968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5F1941"/>
    <w:multiLevelType w:val="hybridMultilevel"/>
    <w:tmpl w:val="CA2CA4B6"/>
    <w:lvl w:ilvl="0" w:tplc="459E47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24BD8"/>
    <w:multiLevelType w:val="hybridMultilevel"/>
    <w:tmpl w:val="BE38EA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FA777B"/>
    <w:multiLevelType w:val="hybridMultilevel"/>
    <w:tmpl w:val="D9C4E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791D2F"/>
    <w:multiLevelType w:val="hybridMultilevel"/>
    <w:tmpl w:val="BB461B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605687"/>
    <w:multiLevelType w:val="hybridMultilevel"/>
    <w:tmpl w:val="776AB9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615A9B"/>
    <w:multiLevelType w:val="hybridMultilevel"/>
    <w:tmpl w:val="99BE757E"/>
    <w:lvl w:ilvl="0" w:tplc="459E47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A2B07"/>
    <w:multiLevelType w:val="hybridMultilevel"/>
    <w:tmpl w:val="C562E3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4437A9"/>
    <w:multiLevelType w:val="multilevel"/>
    <w:tmpl w:val="FADC734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834290B"/>
    <w:multiLevelType w:val="hybridMultilevel"/>
    <w:tmpl w:val="14FEB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463482"/>
    <w:multiLevelType w:val="hybridMultilevel"/>
    <w:tmpl w:val="532A03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8D17F6"/>
    <w:multiLevelType w:val="hybridMultilevel"/>
    <w:tmpl w:val="71DA4B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7238746">
    <w:abstractNumId w:val="24"/>
  </w:num>
  <w:num w:numId="2" w16cid:durableId="1390805701">
    <w:abstractNumId w:val="9"/>
  </w:num>
  <w:num w:numId="3" w16cid:durableId="588122554">
    <w:abstractNumId w:val="2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225792">
    <w:abstractNumId w:val="7"/>
  </w:num>
  <w:num w:numId="5" w16cid:durableId="554973078">
    <w:abstractNumId w:val="10"/>
  </w:num>
  <w:num w:numId="6" w16cid:durableId="795637173">
    <w:abstractNumId w:val="0"/>
  </w:num>
  <w:num w:numId="7" w16cid:durableId="921724390">
    <w:abstractNumId w:val="23"/>
  </w:num>
  <w:num w:numId="8" w16cid:durableId="268978297">
    <w:abstractNumId w:val="1"/>
  </w:num>
  <w:num w:numId="9" w16cid:durableId="1625188922">
    <w:abstractNumId w:val="26"/>
  </w:num>
  <w:num w:numId="10" w16cid:durableId="341855947">
    <w:abstractNumId w:val="4"/>
  </w:num>
  <w:num w:numId="11" w16cid:durableId="1488520848">
    <w:abstractNumId w:val="19"/>
  </w:num>
  <w:num w:numId="12" w16cid:durableId="1452430958">
    <w:abstractNumId w:val="25"/>
  </w:num>
  <w:num w:numId="13" w16cid:durableId="2037652757">
    <w:abstractNumId w:val="16"/>
  </w:num>
  <w:num w:numId="14" w16cid:durableId="51777817">
    <w:abstractNumId w:val="15"/>
  </w:num>
  <w:num w:numId="15" w16cid:durableId="808322028">
    <w:abstractNumId w:val="3"/>
  </w:num>
  <w:num w:numId="16" w16cid:durableId="538854576">
    <w:abstractNumId w:val="13"/>
  </w:num>
  <w:num w:numId="17" w16cid:durableId="241261382">
    <w:abstractNumId w:val="17"/>
  </w:num>
  <w:num w:numId="18" w16cid:durableId="881743737">
    <w:abstractNumId w:val="21"/>
  </w:num>
  <w:num w:numId="19" w16cid:durableId="10955129">
    <w:abstractNumId w:val="14"/>
  </w:num>
  <w:num w:numId="20" w16cid:durableId="1536036653">
    <w:abstractNumId w:val="18"/>
  </w:num>
  <w:num w:numId="21" w16cid:durableId="1098910151">
    <w:abstractNumId w:val="20"/>
  </w:num>
  <w:num w:numId="22" w16cid:durableId="2036803950">
    <w:abstractNumId w:val="8"/>
  </w:num>
  <w:num w:numId="23" w16cid:durableId="819998386">
    <w:abstractNumId w:val="2"/>
  </w:num>
  <w:num w:numId="24" w16cid:durableId="1233932554">
    <w:abstractNumId w:val="12"/>
  </w:num>
  <w:num w:numId="25" w16cid:durableId="1949963494">
    <w:abstractNumId w:val="6"/>
  </w:num>
  <w:num w:numId="26" w16cid:durableId="698512528">
    <w:abstractNumId w:val="5"/>
  </w:num>
  <w:num w:numId="27" w16cid:durableId="18513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04953"/>
    <w:rsid w:val="00141533"/>
    <w:rsid w:val="00151DD0"/>
    <w:rsid w:val="00167528"/>
    <w:rsid w:val="00195CC4"/>
    <w:rsid w:val="00207326"/>
    <w:rsid w:val="00240FF3"/>
    <w:rsid w:val="00253DF6"/>
    <w:rsid w:val="00255F1E"/>
    <w:rsid w:val="002F5274"/>
    <w:rsid w:val="0036503B"/>
    <w:rsid w:val="00376A4A"/>
    <w:rsid w:val="003B412C"/>
    <w:rsid w:val="003D6D03"/>
    <w:rsid w:val="003E12CA"/>
    <w:rsid w:val="004010DC"/>
    <w:rsid w:val="004341F0"/>
    <w:rsid w:val="00456324"/>
    <w:rsid w:val="00456700"/>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05D41"/>
    <w:rsid w:val="00854A15"/>
    <w:rsid w:val="0086779C"/>
    <w:rsid w:val="00874BFD"/>
    <w:rsid w:val="00884B3C"/>
    <w:rsid w:val="008964EF"/>
    <w:rsid w:val="008F391F"/>
    <w:rsid w:val="00915E01"/>
    <w:rsid w:val="009631A4"/>
    <w:rsid w:val="00977296"/>
    <w:rsid w:val="009A394E"/>
    <w:rsid w:val="00A04A7E"/>
    <w:rsid w:val="00A25E93"/>
    <w:rsid w:val="00A320FF"/>
    <w:rsid w:val="00A70AC0"/>
    <w:rsid w:val="00A84EA9"/>
    <w:rsid w:val="00AC443C"/>
    <w:rsid w:val="00AC6465"/>
    <w:rsid w:val="00B033D6"/>
    <w:rsid w:val="00B11A55"/>
    <w:rsid w:val="00B17211"/>
    <w:rsid w:val="00B461B2"/>
    <w:rsid w:val="00B654B6"/>
    <w:rsid w:val="00B71B3C"/>
    <w:rsid w:val="00B9666D"/>
    <w:rsid w:val="00BB13B3"/>
    <w:rsid w:val="00BC389E"/>
    <w:rsid w:val="00BE1888"/>
    <w:rsid w:val="00BE4F44"/>
    <w:rsid w:val="00BF6B81"/>
    <w:rsid w:val="00C077A8"/>
    <w:rsid w:val="00C14FF4"/>
    <w:rsid w:val="00C1679F"/>
    <w:rsid w:val="00C606A2"/>
    <w:rsid w:val="00C63872"/>
    <w:rsid w:val="00C84948"/>
    <w:rsid w:val="00C94ED8"/>
    <w:rsid w:val="00CE1312"/>
    <w:rsid w:val="00CF1111"/>
    <w:rsid w:val="00D05706"/>
    <w:rsid w:val="00D27DC5"/>
    <w:rsid w:val="00D35588"/>
    <w:rsid w:val="00D47E36"/>
    <w:rsid w:val="00DA1167"/>
    <w:rsid w:val="00DC568F"/>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E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9172">
      <w:bodyDiv w:val="1"/>
      <w:marLeft w:val="0"/>
      <w:marRight w:val="0"/>
      <w:marTop w:val="0"/>
      <w:marBottom w:val="0"/>
      <w:divBdr>
        <w:top w:val="none" w:sz="0" w:space="0" w:color="auto"/>
        <w:left w:val="none" w:sz="0" w:space="0" w:color="auto"/>
        <w:bottom w:val="none" w:sz="0" w:space="0" w:color="auto"/>
        <w:right w:val="none" w:sz="0" w:space="0" w:color="auto"/>
      </w:divBdr>
    </w:div>
    <w:div w:id="76175713">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sChild>
        <w:div w:id="1258518921">
          <w:marLeft w:val="0"/>
          <w:marRight w:val="0"/>
          <w:marTop w:val="0"/>
          <w:marBottom w:val="0"/>
          <w:divBdr>
            <w:top w:val="none" w:sz="0" w:space="0" w:color="auto"/>
            <w:left w:val="none" w:sz="0" w:space="0" w:color="auto"/>
            <w:bottom w:val="none" w:sz="0" w:space="0" w:color="auto"/>
            <w:right w:val="none" w:sz="0" w:space="0" w:color="auto"/>
          </w:divBdr>
        </w:div>
        <w:div w:id="1612783346">
          <w:marLeft w:val="0"/>
          <w:marRight w:val="0"/>
          <w:marTop w:val="0"/>
          <w:marBottom w:val="0"/>
          <w:divBdr>
            <w:top w:val="none" w:sz="0" w:space="0" w:color="auto"/>
            <w:left w:val="none" w:sz="0" w:space="0" w:color="auto"/>
            <w:bottom w:val="none" w:sz="0" w:space="0" w:color="auto"/>
            <w:right w:val="none" w:sz="0" w:space="0" w:color="auto"/>
          </w:divBdr>
        </w:div>
      </w:divsChild>
    </w:div>
    <w:div w:id="118644702">
      <w:bodyDiv w:val="1"/>
      <w:marLeft w:val="0"/>
      <w:marRight w:val="0"/>
      <w:marTop w:val="0"/>
      <w:marBottom w:val="0"/>
      <w:divBdr>
        <w:top w:val="none" w:sz="0" w:space="0" w:color="auto"/>
        <w:left w:val="none" w:sz="0" w:space="0" w:color="auto"/>
        <w:bottom w:val="none" w:sz="0" w:space="0" w:color="auto"/>
        <w:right w:val="none" w:sz="0" w:space="0" w:color="auto"/>
      </w:divBdr>
    </w:div>
    <w:div w:id="316809075">
      <w:bodyDiv w:val="1"/>
      <w:marLeft w:val="0"/>
      <w:marRight w:val="0"/>
      <w:marTop w:val="0"/>
      <w:marBottom w:val="0"/>
      <w:divBdr>
        <w:top w:val="none" w:sz="0" w:space="0" w:color="auto"/>
        <w:left w:val="none" w:sz="0" w:space="0" w:color="auto"/>
        <w:bottom w:val="none" w:sz="0" w:space="0" w:color="auto"/>
        <w:right w:val="none" w:sz="0" w:space="0" w:color="auto"/>
      </w:divBdr>
    </w:div>
    <w:div w:id="319697922">
      <w:bodyDiv w:val="1"/>
      <w:marLeft w:val="0"/>
      <w:marRight w:val="0"/>
      <w:marTop w:val="0"/>
      <w:marBottom w:val="0"/>
      <w:divBdr>
        <w:top w:val="none" w:sz="0" w:space="0" w:color="auto"/>
        <w:left w:val="none" w:sz="0" w:space="0" w:color="auto"/>
        <w:bottom w:val="none" w:sz="0" w:space="0" w:color="auto"/>
        <w:right w:val="none" w:sz="0" w:space="0" w:color="auto"/>
      </w:divBdr>
    </w:div>
    <w:div w:id="333653971">
      <w:bodyDiv w:val="1"/>
      <w:marLeft w:val="0"/>
      <w:marRight w:val="0"/>
      <w:marTop w:val="0"/>
      <w:marBottom w:val="0"/>
      <w:divBdr>
        <w:top w:val="none" w:sz="0" w:space="0" w:color="auto"/>
        <w:left w:val="none" w:sz="0" w:space="0" w:color="auto"/>
        <w:bottom w:val="none" w:sz="0" w:space="0" w:color="auto"/>
        <w:right w:val="none" w:sz="0" w:space="0" w:color="auto"/>
      </w:divBdr>
    </w:div>
    <w:div w:id="692343552">
      <w:bodyDiv w:val="1"/>
      <w:marLeft w:val="0"/>
      <w:marRight w:val="0"/>
      <w:marTop w:val="0"/>
      <w:marBottom w:val="0"/>
      <w:divBdr>
        <w:top w:val="none" w:sz="0" w:space="0" w:color="auto"/>
        <w:left w:val="none" w:sz="0" w:space="0" w:color="auto"/>
        <w:bottom w:val="none" w:sz="0" w:space="0" w:color="auto"/>
        <w:right w:val="none" w:sz="0" w:space="0" w:color="auto"/>
      </w:divBdr>
    </w:div>
    <w:div w:id="1069351278">
      <w:bodyDiv w:val="1"/>
      <w:marLeft w:val="0"/>
      <w:marRight w:val="0"/>
      <w:marTop w:val="0"/>
      <w:marBottom w:val="0"/>
      <w:divBdr>
        <w:top w:val="none" w:sz="0" w:space="0" w:color="auto"/>
        <w:left w:val="none" w:sz="0" w:space="0" w:color="auto"/>
        <w:bottom w:val="none" w:sz="0" w:space="0" w:color="auto"/>
        <w:right w:val="none" w:sz="0" w:space="0" w:color="auto"/>
      </w:divBdr>
    </w:div>
    <w:div w:id="1148090946">
      <w:bodyDiv w:val="1"/>
      <w:marLeft w:val="0"/>
      <w:marRight w:val="0"/>
      <w:marTop w:val="0"/>
      <w:marBottom w:val="0"/>
      <w:divBdr>
        <w:top w:val="none" w:sz="0" w:space="0" w:color="auto"/>
        <w:left w:val="none" w:sz="0" w:space="0" w:color="auto"/>
        <w:bottom w:val="none" w:sz="0" w:space="0" w:color="auto"/>
        <w:right w:val="none" w:sz="0" w:space="0" w:color="auto"/>
      </w:divBdr>
    </w:div>
    <w:div w:id="1213809605">
      <w:bodyDiv w:val="1"/>
      <w:marLeft w:val="0"/>
      <w:marRight w:val="0"/>
      <w:marTop w:val="0"/>
      <w:marBottom w:val="0"/>
      <w:divBdr>
        <w:top w:val="none" w:sz="0" w:space="0" w:color="auto"/>
        <w:left w:val="none" w:sz="0" w:space="0" w:color="auto"/>
        <w:bottom w:val="none" w:sz="0" w:space="0" w:color="auto"/>
        <w:right w:val="none" w:sz="0" w:space="0" w:color="auto"/>
      </w:divBdr>
    </w:div>
    <w:div w:id="1427925329">
      <w:bodyDiv w:val="1"/>
      <w:marLeft w:val="0"/>
      <w:marRight w:val="0"/>
      <w:marTop w:val="0"/>
      <w:marBottom w:val="0"/>
      <w:divBdr>
        <w:top w:val="none" w:sz="0" w:space="0" w:color="auto"/>
        <w:left w:val="none" w:sz="0" w:space="0" w:color="auto"/>
        <w:bottom w:val="none" w:sz="0" w:space="0" w:color="auto"/>
        <w:right w:val="none" w:sz="0" w:space="0" w:color="auto"/>
      </w:divBdr>
    </w:div>
    <w:div w:id="1536968261">
      <w:bodyDiv w:val="1"/>
      <w:marLeft w:val="0"/>
      <w:marRight w:val="0"/>
      <w:marTop w:val="0"/>
      <w:marBottom w:val="0"/>
      <w:divBdr>
        <w:top w:val="none" w:sz="0" w:space="0" w:color="auto"/>
        <w:left w:val="none" w:sz="0" w:space="0" w:color="auto"/>
        <w:bottom w:val="none" w:sz="0" w:space="0" w:color="auto"/>
        <w:right w:val="none" w:sz="0" w:space="0" w:color="auto"/>
      </w:divBdr>
    </w:div>
    <w:div w:id="1698432101">
      <w:bodyDiv w:val="1"/>
      <w:marLeft w:val="0"/>
      <w:marRight w:val="0"/>
      <w:marTop w:val="0"/>
      <w:marBottom w:val="0"/>
      <w:divBdr>
        <w:top w:val="none" w:sz="0" w:space="0" w:color="auto"/>
        <w:left w:val="none" w:sz="0" w:space="0" w:color="auto"/>
        <w:bottom w:val="none" w:sz="0" w:space="0" w:color="auto"/>
        <w:right w:val="none" w:sz="0" w:space="0" w:color="auto"/>
      </w:divBdr>
      <w:divsChild>
        <w:div w:id="1633054019">
          <w:marLeft w:val="0"/>
          <w:marRight w:val="0"/>
          <w:marTop w:val="0"/>
          <w:marBottom w:val="0"/>
          <w:divBdr>
            <w:top w:val="none" w:sz="0" w:space="0" w:color="auto"/>
            <w:left w:val="none" w:sz="0" w:space="0" w:color="auto"/>
            <w:bottom w:val="none" w:sz="0" w:space="0" w:color="auto"/>
            <w:right w:val="none" w:sz="0" w:space="0" w:color="auto"/>
          </w:divBdr>
        </w:div>
        <w:div w:id="1851481928">
          <w:marLeft w:val="0"/>
          <w:marRight w:val="0"/>
          <w:marTop w:val="0"/>
          <w:marBottom w:val="0"/>
          <w:divBdr>
            <w:top w:val="none" w:sz="0" w:space="0" w:color="auto"/>
            <w:left w:val="none" w:sz="0" w:space="0" w:color="auto"/>
            <w:bottom w:val="none" w:sz="0" w:space="0" w:color="auto"/>
            <w:right w:val="none" w:sz="0" w:space="0" w:color="auto"/>
          </w:divBdr>
        </w:div>
      </w:divsChild>
    </w:div>
    <w:div w:id="1746368221">
      <w:bodyDiv w:val="1"/>
      <w:marLeft w:val="0"/>
      <w:marRight w:val="0"/>
      <w:marTop w:val="0"/>
      <w:marBottom w:val="0"/>
      <w:divBdr>
        <w:top w:val="none" w:sz="0" w:space="0" w:color="auto"/>
        <w:left w:val="none" w:sz="0" w:space="0" w:color="auto"/>
        <w:bottom w:val="none" w:sz="0" w:space="0" w:color="auto"/>
        <w:right w:val="none" w:sz="0" w:space="0" w:color="auto"/>
      </w:divBdr>
    </w:div>
    <w:div w:id="1942179254">
      <w:bodyDiv w:val="1"/>
      <w:marLeft w:val="0"/>
      <w:marRight w:val="0"/>
      <w:marTop w:val="0"/>
      <w:marBottom w:val="0"/>
      <w:divBdr>
        <w:top w:val="none" w:sz="0" w:space="0" w:color="auto"/>
        <w:left w:val="none" w:sz="0" w:space="0" w:color="auto"/>
        <w:bottom w:val="none" w:sz="0" w:space="0" w:color="auto"/>
        <w:right w:val="none" w:sz="0" w:space="0" w:color="auto"/>
      </w:divBdr>
    </w:div>
    <w:div w:id="20242372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708</Words>
  <Characters>4037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2025-06-06T13:21:00Z</dcterms:created>
  <dcterms:modified xsi:type="dcterms:W3CDTF">2025-06-09T12:24:00Z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