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5C6A0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E869BD">
              <w:t>0772</w:t>
            </w:r>
          </w:p>
          <w:p w14:paraId="3F5C4352" w14:textId="73BBCC2E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7230">
              <w:t>09 April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B82817D" w14:textId="6EBC4A83" w:rsidR="00E869BD" w:rsidRDefault="00A86F0D" w:rsidP="00E869BD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40F71180" w:rsidR="004311EF" w:rsidRDefault="00E869BD" w:rsidP="004311EF">
      <w:r>
        <w:t>You may wish to refer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 </w:t>
      </w:r>
      <w:r w:rsidRPr="00E869BD">
        <w:rPr>
          <w:color w:val="000000" w:themeColor="text1"/>
          <w:shd w:val="clear" w:color="auto" w:fill="FFFFFF"/>
        </w:rPr>
        <w:t xml:space="preserve">to our website </w:t>
      </w:r>
      <w:r>
        <w:rPr>
          <w:color w:val="000000" w:themeColor="text1"/>
          <w:shd w:val="clear" w:color="auto" w:fill="FFFFFF"/>
        </w:rPr>
        <w:t xml:space="preserve">for advice </w:t>
      </w:r>
      <w:r w:rsidRPr="00E869BD">
        <w:rPr>
          <w:color w:val="444444"/>
          <w:shd w:val="clear" w:color="auto" w:fill="FFFFFF"/>
        </w:rPr>
        <w:t>- </w:t>
      </w:r>
      <w:hyperlink r:id="rId8" w:tgtFrame="_blank" w:history="1">
        <w:r w:rsidRPr="00E869BD">
          <w:rPr>
            <w:rStyle w:val="Hyperlink"/>
            <w:color w:val="0072C6"/>
            <w:shd w:val="clear" w:color="auto" w:fill="FFFFFF"/>
          </w:rPr>
          <w:t>Provision of Reports - Police Scotland</w:t>
        </w:r>
      </w:hyperlink>
    </w:p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7EBE0E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72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E6663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72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09B156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72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038012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72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16F5A11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72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4CD0D8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72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197230"/>
    <w:rsid w:val="00235D07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869BD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provision-of-repor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2092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2024-04-09T11:31:00Z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