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5132B7" w:rsidR="00B17211" w:rsidRPr="00B17211" w:rsidRDefault="00B17211" w:rsidP="007F490F">
            <w:r w:rsidRPr="007F490F">
              <w:rPr>
                <w:rStyle w:val="Heading2Char"/>
              </w:rPr>
              <w:t>Our reference:</w:t>
            </w:r>
            <w:r>
              <w:t xml:space="preserve">  FOI 2</w:t>
            </w:r>
            <w:r w:rsidR="00EF0FBB">
              <w:t>5</w:t>
            </w:r>
            <w:r>
              <w:t>-</w:t>
            </w:r>
            <w:r w:rsidR="009553A1">
              <w:t>0601</w:t>
            </w:r>
          </w:p>
          <w:p w14:paraId="34BDABA6" w14:textId="04FCB0CA" w:rsidR="00B17211" w:rsidRDefault="00456324" w:rsidP="00EE2373">
            <w:r w:rsidRPr="007F490F">
              <w:rPr>
                <w:rStyle w:val="Heading2Char"/>
              </w:rPr>
              <w:t>Respon</w:t>
            </w:r>
            <w:r w:rsidR="007D55F6">
              <w:rPr>
                <w:rStyle w:val="Heading2Char"/>
              </w:rPr>
              <w:t>ded to:</w:t>
            </w:r>
            <w:r w:rsidR="007F490F">
              <w:t xml:space="preserve">  </w:t>
            </w:r>
            <w:r w:rsidR="00E35D64">
              <w:t>10</w:t>
            </w:r>
            <w:r w:rsidR="009553A1">
              <w:t xml:space="preserve">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98AFF7" w14:textId="469768E2" w:rsidR="006E5480" w:rsidRDefault="006E5480" w:rsidP="006E5480">
      <w:r>
        <w:t xml:space="preserve">On 1 April 2024, the criminal allegation categories recorded on the Professional Standards Department database were updated to align to the current Scottish Crime Recording Standards (SCRS). Data recorded prior to this date may not align with the current SCRS and this may impact on specific criminal categories, in terms of how they have been recorded on the database prior to this date. </w:t>
      </w:r>
    </w:p>
    <w:p w14:paraId="76050609" w14:textId="7F01B564" w:rsidR="006E5480" w:rsidRDefault="006E5480" w:rsidP="006E5480">
      <w:pPr>
        <w:pStyle w:val="Heading2"/>
        <w:rPr>
          <w:rFonts w:eastAsia="Times New Roman"/>
        </w:rPr>
      </w:pPr>
      <w:r>
        <w:rPr>
          <w:rFonts w:eastAsia="Times New Roman"/>
        </w:rPr>
        <w:t>How many serving police officers have been convicted with criminal offences of domestic abuse in the past 5 years?</w:t>
      </w:r>
    </w:p>
    <w:p w14:paraId="5E85F4FE" w14:textId="38B8C5F3" w:rsidR="0041570F" w:rsidRDefault="00AE62B6" w:rsidP="0041570F">
      <w:r>
        <w:t>18</w:t>
      </w:r>
      <w:r w:rsidR="0041570F">
        <w:t xml:space="preserve"> </w:t>
      </w:r>
      <w:r w:rsidR="00AA330B">
        <w:t>p</w:t>
      </w:r>
      <w:r w:rsidR="0041570F">
        <w:t xml:space="preserve">olice </w:t>
      </w:r>
      <w:r w:rsidR="00AA330B">
        <w:t>o</w:t>
      </w:r>
      <w:r w:rsidR="0041570F">
        <w:t xml:space="preserve">fficers were convicted in relation to crimes aggravated by a domestic circumstance.  This data is based on Police </w:t>
      </w:r>
      <w:r>
        <w:t>O</w:t>
      </w:r>
      <w:r w:rsidR="0041570F">
        <w:t xml:space="preserve">fficers linked to criminal allegations involving a domestic circumstance reported to the Procurator Fiscal between 01/04/2019 – 31/03/2024 inclusive.   Please note the date of conviction will vary from the date on which the matter was reported to the Procurator Fiscal. </w:t>
      </w:r>
    </w:p>
    <w:p w14:paraId="2845CAAF" w14:textId="5A440889" w:rsidR="00AE62B6" w:rsidRDefault="0041570F" w:rsidP="0041570F">
      <w:r>
        <w:t xml:space="preserve">A range of criminal offences may be aggravated by a domestic circumstance - it is possible the figures provided to subsequent questions below for specific criminal offences may involve a domestic circumstance and may as a result overlap with the figures provided in response to this </w:t>
      </w:r>
      <w:proofErr w:type="gramStart"/>
      <w:r>
        <w:t>particular question</w:t>
      </w:r>
      <w:proofErr w:type="gramEnd"/>
      <w:r>
        <w:t>.</w:t>
      </w:r>
    </w:p>
    <w:p w14:paraId="58E608C1" w14:textId="742F2C27" w:rsidR="0041570F" w:rsidRDefault="006E5480" w:rsidP="006E5480">
      <w:pPr>
        <w:pStyle w:val="Heading2"/>
        <w:rPr>
          <w:rFonts w:eastAsia="Times New Roman"/>
        </w:rPr>
      </w:pPr>
      <w:r>
        <w:rPr>
          <w:rFonts w:eastAsia="Times New Roman"/>
        </w:rPr>
        <w:t xml:space="preserve">How many serving police officers have been convicted of a </w:t>
      </w:r>
      <w:r w:rsidR="00307F35">
        <w:rPr>
          <w:rFonts w:eastAsia="Times New Roman"/>
        </w:rPr>
        <w:t>s</w:t>
      </w:r>
      <w:r>
        <w:rPr>
          <w:rFonts w:eastAsia="Times New Roman"/>
        </w:rPr>
        <w:t>ection 39 (stalking) in the past 5 years?</w:t>
      </w:r>
    </w:p>
    <w:p w14:paraId="2D1A3CA3" w14:textId="25F2AEC0" w:rsidR="0041570F" w:rsidRDefault="0041570F" w:rsidP="0041570F">
      <w:r>
        <w:t>As noted above, the criminal allegation categories on the Professional Standards database were updated on 1 April 2024 to align to the current Scottish Crime Recording Standards (SCRS).  Data recorded prior to this date may therefore not align with the current SCRS, which specifically impacts on this crime type – the ‘Offence of stalking’. This crime type was not listed specifically on the database prior to this date</w:t>
      </w:r>
      <w:r w:rsidR="007D7C2F">
        <w:t xml:space="preserve"> t</w:t>
      </w:r>
      <w:r>
        <w:t>herefore data prior to this date was not categorised in a retrievable format.  Due to this the number of positive returns to conduct may not be a true reflective figure.</w:t>
      </w:r>
    </w:p>
    <w:p w14:paraId="42FBBB06" w14:textId="1B3BCCD9" w:rsidR="00AE62B6" w:rsidRDefault="0041570F" w:rsidP="0041570F">
      <w:r>
        <w:lastRenderedPageBreak/>
        <w:t xml:space="preserve">3 </w:t>
      </w:r>
      <w:r w:rsidR="00AA330B">
        <w:t>p</w:t>
      </w:r>
      <w:r>
        <w:t>olice</w:t>
      </w:r>
      <w:r w:rsidR="00AA330B">
        <w:t xml:space="preserve"> o</w:t>
      </w:r>
      <w:r>
        <w:t xml:space="preserve">fficers were convicted in relation to </w:t>
      </w:r>
      <w:r w:rsidR="00307F35">
        <w:t>s</w:t>
      </w:r>
      <w:r>
        <w:t xml:space="preserve">talking offences contravening Section 39 of The Criminal Justice and Licensing (Scotland) Act 2010.  This data is based on Police </w:t>
      </w:r>
      <w:r w:rsidR="00AE62B6">
        <w:t>O</w:t>
      </w:r>
      <w:r>
        <w:t xml:space="preserve">fficers linked to criminal allegations meeting the above criteria which were reported to the Procurator Fiscal between 01/04/2019 – 31/03/2024 inclusive, as attached to complaint or conduct cases.  Please note the date of conviction will vary from the date on which the matter was reported to the Procurator Fiscal. </w:t>
      </w:r>
    </w:p>
    <w:p w14:paraId="6D417B81" w14:textId="53AB5DC6" w:rsidR="00AE62B6" w:rsidRDefault="006E5480" w:rsidP="0041570F">
      <w:pPr>
        <w:rPr>
          <w:rStyle w:val="Heading2Char"/>
        </w:rPr>
      </w:pPr>
      <w:r w:rsidRPr="0041570F">
        <w:rPr>
          <w:rStyle w:val="Heading2Char"/>
        </w:rPr>
        <w:t xml:space="preserve">How many serving police officers have been convicted of a </w:t>
      </w:r>
      <w:r w:rsidR="00AA330B">
        <w:rPr>
          <w:rStyle w:val="Heading2Char"/>
        </w:rPr>
        <w:t>s</w:t>
      </w:r>
      <w:r w:rsidRPr="0041570F">
        <w:rPr>
          <w:rStyle w:val="Heading2Char"/>
        </w:rPr>
        <w:t>ection 27(1)(b) breach of bail in the past 5 years?</w:t>
      </w:r>
    </w:p>
    <w:p w14:paraId="15074EAD" w14:textId="56B2AA58" w:rsidR="0041570F" w:rsidRDefault="00AA330B" w:rsidP="0041570F">
      <w:pPr>
        <w:rPr>
          <w:color w:val="FF0000"/>
          <w:sz w:val="22"/>
          <w:szCs w:val="22"/>
        </w:rPr>
      </w:pPr>
      <w:r>
        <w:t>No</w:t>
      </w:r>
      <w:r w:rsidR="0041570F" w:rsidRPr="0041570F">
        <w:t xml:space="preserve"> </w:t>
      </w:r>
      <w:r>
        <w:t>p</w:t>
      </w:r>
      <w:r w:rsidR="0041570F" w:rsidRPr="0041570F">
        <w:t xml:space="preserve">olice officers were convicted in relation to offences contravening </w:t>
      </w:r>
      <w:r>
        <w:t>s</w:t>
      </w:r>
      <w:r w:rsidR="0041570F" w:rsidRPr="0041570F">
        <w:t xml:space="preserve">ection 27(1)(b) of The Criminal Procedure Act 1995.  This data is based on </w:t>
      </w:r>
      <w:r>
        <w:t>p</w:t>
      </w:r>
      <w:r w:rsidR="0041570F" w:rsidRPr="0041570F">
        <w:t>olice officers linked to criminal allegations meeting the above criteria which were reported to the Procurator Fiscal between 01/04/2019 – 31/03/2024 inclusive.</w:t>
      </w:r>
      <w:r w:rsidR="0041570F">
        <w:rPr>
          <w:color w:val="FF0000"/>
          <w:sz w:val="22"/>
          <w:szCs w:val="22"/>
        </w:rPr>
        <w:t xml:space="preserve"> </w:t>
      </w:r>
    </w:p>
    <w:p w14:paraId="34BDABBD" w14:textId="03376F6A" w:rsidR="00BF6B81" w:rsidRPr="00B11A55" w:rsidRDefault="00BF6B81" w:rsidP="0041570F"/>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49785C75" w:rsidR="007F490F" w:rsidRDefault="007F490F" w:rsidP="00AE62B6">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83B7F" w14:textId="77777777" w:rsidR="002B4EB5" w:rsidRDefault="002B4EB5" w:rsidP="00491644">
      <w:r>
        <w:separator/>
      </w:r>
    </w:p>
  </w:endnote>
  <w:endnote w:type="continuationSeparator" w:id="0">
    <w:p w14:paraId="2E747145" w14:textId="77777777" w:rsidR="002B4EB5" w:rsidRDefault="002B4EB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09E8E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3BC54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7DE79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039C4" w14:textId="77777777" w:rsidR="002B4EB5" w:rsidRDefault="002B4EB5" w:rsidP="00491644">
      <w:r>
        <w:separator/>
      </w:r>
    </w:p>
  </w:footnote>
  <w:footnote w:type="continuationSeparator" w:id="0">
    <w:p w14:paraId="0A4D2DFD" w14:textId="77777777" w:rsidR="002B4EB5" w:rsidRDefault="002B4EB5"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17E4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F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8763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22276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F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C2D267E"/>
    <w:multiLevelType w:val="hybridMultilevel"/>
    <w:tmpl w:val="2B002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0"/>
  </w:num>
  <w:num w:numId="2" w16cid:durableId="98528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2E01"/>
    <w:rsid w:val="00167528"/>
    <w:rsid w:val="00195CC4"/>
    <w:rsid w:val="001D5C65"/>
    <w:rsid w:val="00207326"/>
    <w:rsid w:val="00253DF6"/>
    <w:rsid w:val="00255F1E"/>
    <w:rsid w:val="002B4EB5"/>
    <w:rsid w:val="002D03F8"/>
    <w:rsid w:val="002F5274"/>
    <w:rsid w:val="00307F35"/>
    <w:rsid w:val="0036503B"/>
    <w:rsid w:val="00376A4A"/>
    <w:rsid w:val="00387759"/>
    <w:rsid w:val="003D6D03"/>
    <w:rsid w:val="003E12CA"/>
    <w:rsid w:val="004010DC"/>
    <w:rsid w:val="0041570F"/>
    <w:rsid w:val="004341F0"/>
    <w:rsid w:val="00456324"/>
    <w:rsid w:val="00475460"/>
    <w:rsid w:val="00490317"/>
    <w:rsid w:val="00491644"/>
    <w:rsid w:val="00496A08"/>
    <w:rsid w:val="004E1605"/>
    <w:rsid w:val="004F653C"/>
    <w:rsid w:val="00512849"/>
    <w:rsid w:val="00540A52"/>
    <w:rsid w:val="00557306"/>
    <w:rsid w:val="0057338A"/>
    <w:rsid w:val="005C7C6F"/>
    <w:rsid w:val="00645CFA"/>
    <w:rsid w:val="00685219"/>
    <w:rsid w:val="006D5799"/>
    <w:rsid w:val="006E5480"/>
    <w:rsid w:val="007440EA"/>
    <w:rsid w:val="00750D83"/>
    <w:rsid w:val="00785DBC"/>
    <w:rsid w:val="00793DD5"/>
    <w:rsid w:val="007D55F6"/>
    <w:rsid w:val="007D7C2F"/>
    <w:rsid w:val="007F0B0B"/>
    <w:rsid w:val="007F490F"/>
    <w:rsid w:val="008413DD"/>
    <w:rsid w:val="0086779C"/>
    <w:rsid w:val="00874BFD"/>
    <w:rsid w:val="008964EF"/>
    <w:rsid w:val="008A1C7F"/>
    <w:rsid w:val="008A64C5"/>
    <w:rsid w:val="009124C2"/>
    <w:rsid w:val="00915E01"/>
    <w:rsid w:val="009553A1"/>
    <w:rsid w:val="009631A4"/>
    <w:rsid w:val="00977296"/>
    <w:rsid w:val="00A25D2F"/>
    <w:rsid w:val="00A25E93"/>
    <w:rsid w:val="00A320FF"/>
    <w:rsid w:val="00A70AC0"/>
    <w:rsid w:val="00A84EA9"/>
    <w:rsid w:val="00AA330B"/>
    <w:rsid w:val="00AC443C"/>
    <w:rsid w:val="00AE62B6"/>
    <w:rsid w:val="00B033D6"/>
    <w:rsid w:val="00B11A55"/>
    <w:rsid w:val="00B17211"/>
    <w:rsid w:val="00B461B2"/>
    <w:rsid w:val="00B654B6"/>
    <w:rsid w:val="00B71B3C"/>
    <w:rsid w:val="00B85C84"/>
    <w:rsid w:val="00BA688A"/>
    <w:rsid w:val="00BC389E"/>
    <w:rsid w:val="00BE1888"/>
    <w:rsid w:val="00BF6B81"/>
    <w:rsid w:val="00C01335"/>
    <w:rsid w:val="00C077A8"/>
    <w:rsid w:val="00C14FF4"/>
    <w:rsid w:val="00C1679F"/>
    <w:rsid w:val="00C606A2"/>
    <w:rsid w:val="00C63872"/>
    <w:rsid w:val="00C84948"/>
    <w:rsid w:val="00C94ED8"/>
    <w:rsid w:val="00CF1111"/>
    <w:rsid w:val="00D05706"/>
    <w:rsid w:val="00D147CD"/>
    <w:rsid w:val="00D27DC5"/>
    <w:rsid w:val="00D47E36"/>
    <w:rsid w:val="00E25AB4"/>
    <w:rsid w:val="00E35D64"/>
    <w:rsid w:val="00E55D79"/>
    <w:rsid w:val="00EE2373"/>
    <w:rsid w:val="00EF0FBB"/>
    <w:rsid w:val="00EF4761"/>
    <w:rsid w:val="00F83CE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61202">
      <w:bodyDiv w:val="1"/>
      <w:marLeft w:val="0"/>
      <w:marRight w:val="0"/>
      <w:marTop w:val="0"/>
      <w:marBottom w:val="0"/>
      <w:divBdr>
        <w:top w:val="none" w:sz="0" w:space="0" w:color="auto"/>
        <w:left w:val="none" w:sz="0" w:space="0" w:color="auto"/>
        <w:bottom w:val="none" w:sz="0" w:space="0" w:color="auto"/>
        <w:right w:val="none" w:sz="0" w:space="0" w:color="auto"/>
      </w:divBdr>
    </w:div>
    <w:div w:id="880676515">
      <w:bodyDiv w:val="1"/>
      <w:marLeft w:val="0"/>
      <w:marRight w:val="0"/>
      <w:marTop w:val="0"/>
      <w:marBottom w:val="0"/>
      <w:divBdr>
        <w:top w:val="none" w:sz="0" w:space="0" w:color="auto"/>
        <w:left w:val="none" w:sz="0" w:space="0" w:color="auto"/>
        <w:bottom w:val="none" w:sz="0" w:space="0" w:color="auto"/>
        <w:right w:val="none" w:sz="0" w:space="0" w:color="auto"/>
      </w:divBdr>
    </w:div>
    <w:div w:id="1146121214">
      <w:bodyDiv w:val="1"/>
      <w:marLeft w:val="0"/>
      <w:marRight w:val="0"/>
      <w:marTop w:val="0"/>
      <w:marBottom w:val="0"/>
      <w:divBdr>
        <w:top w:val="none" w:sz="0" w:space="0" w:color="auto"/>
        <w:left w:val="none" w:sz="0" w:space="0" w:color="auto"/>
        <w:bottom w:val="none" w:sz="0" w:space="0" w:color="auto"/>
        <w:right w:val="none" w:sz="0" w:space="0" w:color="auto"/>
      </w:divBdr>
    </w:div>
    <w:div w:id="18970814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purl.org/dc/dcmitype/"/>
    <ds:schemaRef ds:uri="0e32d40b-a8f5-4c24-a46b-b72b5f0b9b52"/>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2025-04-10T13:16:00Z</cp:lastPrinted>
  <dcterms:created xsi:type="dcterms:W3CDTF">2025-04-10T12:57:00Z</dcterms:created>
  <dcterms:modified xsi:type="dcterms:W3CDTF">2025-04-10T13:16:00Z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