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D65F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B4366">
              <w:t>1403</w:t>
            </w:r>
          </w:p>
          <w:p w14:paraId="34BDABA6" w14:textId="5DC746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0AAB">
              <w:t>29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331DA6" w14:textId="7F327862" w:rsidR="00AB4366" w:rsidRPr="00AB4366" w:rsidRDefault="00AB4366" w:rsidP="00AB4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4366">
        <w:rPr>
          <w:rFonts w:eastAsiaTheme="majorEastAsia" w:cstheme="majorBidi"/>
          <w:b/>
          <w:color w:val="000000" w:themeColor="text1"/>
          <w:szCs w:val="26"/>
        </w:rPr>
        <w:t>I would like information on these two questions, surrounding the visit of King Charles III to Clackmannanshire on 16th January 2025.</w:t>
      </w:r>
    </w:p>
    <w:p w14:paraId="17056085" w14:textId="2D290B06" w:rsidR="00AB4366" w:rsidRPr="00AB4366" w:rsidRDefault="00AB4366" w:rsidP="00AB436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4366">
        <w:rPr>
          <w:rFonts w:eastAsiaTheme="majorEastAsia" w:cstheme="majorBidi"/>
          <w:b/>
          <w:color w:val="000000" w:themeColor="text1"/>
          <w:szCs w:val="26"/>
        </w:rPr>
        <w:t>How much was spent on policing the royal visit?</w:t>
      </w:r>
    </w:p>
    <w:p w14:paraId="3AB42CD7" w14:textId="36FEB650" w:rsidR="00AB4366" w:rsidRDefault="00AB4366" w:rsidP="00AB43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B4366">
        <w:rPr>
          <w:rFonts w:eastAsiaTheme="majorEastAsia" w:cstheme="majorBidi"/>
          <w:bCs/>
          <w:color w:val="000000" w:themeColor="text1"/>
          <w:szCs w:val="26"/>
        </w:rPr>
        <w:t>£5,171.01 - Police Scotland receive funding from the Scottish Government for protective security when the King is in residence in Scotland.</w:t>
      </w:r>
    </w:p>
    <w:p w14:paraId="28A18497" w14:textId="77777777" w:rsidR="00AB4366" w:rsidRPr="00AB4366" w:rsidRDefault="00AB4366" w:rsidP="00AB43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454817E" w14:textId="77777777" w:rsidR="00AB4366" w:rsidRPr="00AB4366" w:rsidRDefault="00AB4366" w:rsidP="00AB4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4366">
        <w:rPr>
          <w:rFonts w:eastAsiaTheme="majorEastAsia" w:cstheme="majorBidi"/>
          <w:b/>
          <w:color w:val="000000" w:themeColor="text1"/>
          <w:szCs w:val="26"/>
        </w:rPr>
        <w:t>2) How many police officers were involved in policing the event?</w:t>
      </w:r>
    </w:p>
    <w:p w14:paraId="1087FD75" w14:textId="77777777" w:rsidR="00AB4366" w:rsidRPr="003B6C66" w:rsidRDefault="00AB4366" w:rsidP="00AB43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4C132714" w14:textId="77777777" w:rsidR="00AB4366" w:rsidRPr="00300B3C" w:rsidRDefault="00AB4366" w:rsidP="00300B3C">
      <w:pPr>
        <w:pStyle w:val="Heading2"/>
      </w:pPr>
      <w:r w:rsidRPr="00300B3C">
        <w:t>Section 31(1) - National Security</w:t>
      </w:r>
      <w:r w:rsidRPr="00300B3C">
        <w:br/>
        <w:t>Section 35(1)(a)&amp;(b) Law Enforcement</w:t>
      </w:r>
      <w:r w:rsidRPr="00300B3C">
        <w:br/>
        <w:t>Section 39(1) - Health and Safety</w:t>
      </w:r>
    </w:p>
    <w:p w14:paraId="15CEFF3D" w14:textId="77777777" w:rsidR="00AB4366" w:rsidRPr="0030559E" w:rsidRDefault="00AB4366" w:rsidP="00AB4366">
      <w:r>
        <w:t>D</w:t>
      </w:r>
      <w:r w:rsidRPr="0030559E">
        <w:t>isclosure would prejudice substantially the prevention or detection of crime and the apprehension or prosecution of offenders</w:t>
      </w:r>
      <w:r>
        <w:t>, the ability of Police Scotland to keep people safe from harm and the ability to safeguard national security.</w:t>
      </w:r>
    </w:p>
    <w:p w14:paraId="33C3D650" w14:textId="4FA8FCB4" w:rsidR="00D85829" w:rsidRDefault="00D85829" w:rsidP="00D85829">
      <w:pPr>
        <w:tabs>
          <w:tab w:val="left" w:pos="5400"/>
        </w:tabs>
      </w:pPr>
      <w:r>
        <w:t>Disclosure would</w:t>
      </w:r>
      <w:r w:rsidRPr="0030559E">
        <w:t xml:space="preserve"> assist groups, organisations and those with hostile intent to identify, with some accuracy</w:t>
      </w:r>
      <w:r>
        <w:t xml:space="preserve"> Police Scotland’s </w:t>
      </w:r>
      <w:r w:rsidR="007C2855">
        <w:t>resources</w:t>
      </w:r>
      <w:r>
        <w:t xml:space="preserve">. This </w:t>
      </w:r>
      <w:r w:rsidRPr="0030559E">
        <w:t xml:space="preserve">would undermine any ongoing or future operations to protect the security or infrastructure of the United Kingdom and increase the risk of harm to the public. </w:t>
      </w:r>
    </w:p>
    <w:p w14:paraId="7B01871D" w14:textId="77777777" w:rsidR="00D85829" w:rsidRDefault="00D85829" w:rsidP="00D85829">
      <w:r>
        <w:t>Disclosure would facilitate criminal activities, thereby compromising the effective delivery of operational law enforcement.</w:t>
      </w:r>
    </w:p>
    <w:p w14:paraId="04A94B64" w14:textId="77777777" w:rsidR="00D85829" w:rsidRPr="00F55293" w:rsidRDefault="00D85829" w:rsidP="00D85829">
      <w:pPr>
        <w:rPr>
          <w:bCs/>
          <w:i/>
          <w:iCs/>
        </w:rPr>
      </w:pPr>
      <w:r w:rsidRPr="00F55293">
        <w:rPr>
          <w:bCs/>
          <w:i/>
          <w:iCs/>
        </w:rPr>
        <w:t xml:space="preserve">Public Interest Test </w:t>
      </w:r>
    </w:p>
    <w:p w14:paraId="6DBDE583" w14:textId="6A87759E" w:rsidR="00D85829" w:rsidRPr="00936E9D" w:rsidRDefault="00D85829" w:rsidP="00D85829">
      <w:pPr>
        <w:rPr>
          <w:b/>
        </w:rPr>
      </w:pPr>
      <w:r w:rsidRPr="008F4A21">
        <w:rPr>
          <w:bCs/>
        </w:rPr>
        <w:lastRenderedPageBreak/>
        <w:t xml:space="preserve">Public awareness would favour a disclosure as it would contribute to the public debate surrounding </w:t>
      </w:r>
      <w:r w:rsidR="007C2855">
        <w:rPr>
          <w:bCs/>
        </w:rPr>
        <w:t>policing events.</w:t>
      </w:r>
    </w:p>
    <w:p w14:paraId="291AB68C" w14:textId="77777777" w:rsidR="00D85829" w:rsidRDefault="00D85829" w:rsidP="00D85829">
      <w:pPr>
        <w:rPr>
          <w:bCs/>
        </w:rPr>
      </w:pPr>
      <w:r>
        <w:t>That said, I would</w:t>
      </w:r>
      <w:r w:rsidRPr="008F4A21">
        <w:t xml:space="preserve"> contend that the efficient/effective conduct of the service and </w:t>
      </w:r>
      <w:r>
        <w:t>national security</w:t>
      </w:r>
      <w:r w:rsidRPr="008F4A21">
        <w:t xml:space="preserve"> favours </w:t>
      </w:r>
      <w:r>
        <w:t>non-disclosure</w:t>
      </w:r>
      <w:r w:rsidRPr="008F4A21">
        <w:t xml:space="preserve"> as it cannot be in the public interest to release information that would prejudice law enforcement, or </w:t>
      </w:r>
      <w:r w:rsidRPr="008F4A21">
        <w:rPr>
          <w:bCs/>
        </w:rPr>
        <w:t xml:space="preserve">which is likely to have an adverse impact upon </w:t>
      </w:r>
      <w:r>
        <w:rPr>
          <w:bCs/>
        </w:rPr>
        <w:t>national security</w:t>
      </w:r>
      <w:r w:rsidRPr="008F4A21">
        <w:rPr>
          <w:bCs/>
        </w:rPr>
        <w:t>.</w:t>
      </w:r>
      <w:r>
        <w:rPr>
          <w:bCs/>
        </w:rPr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56833"/>
    <w:multiLevelType w:val="hybridMultilevel"/>
    <w:tmpl w:val="BC82455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93C72"/>
    <w:multiLevelType w:val="hybridMultilevel"/>
    <w:tmpl w:val="1FBC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32F0"/>
    <w:multiLevelType w:val="hybridMultilevel"/>
    <w:tmpl w:val="B0F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42897211">
    <w:abstractNumId w:val="0"/>
  </w:num>
  <w:num w:numId="3" w16cid:durableId="936867258">
    <w:abstractNumId w:val="1"/>
  </w:num>
  <w:num w:numId="4" w16cid:durableId="5053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7EF7"/>
    <w:rsid w:val="00195CC4"/>
    <w:rsid w:val="00207326"/>
    <w:rsid w:val="00253DF6"/>
    <w:rsid w:val="00255F1E"/>
    <w:rsid w:val="002F5274"/>
    <w:rsid w:val="00300B3C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0AAB"/>
    <w:rsid w:val="005F6711"/>
    <w:rsid w:val="00645CFA"/>
    <w:rsid w:val="00685219"/>
    <w:rsid w:val="006D3957"/>
    <w:rsid w:val="006D5799"/>
    <w:rsid w:val="007440EA"/>
    <w:rsid w:val="00750D83"/>
    <w:rsid w:val="00785DBC"/>
    <w:rsid w:val="00793DD5"/>
    <w:rsid w:val="007C285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B4366"/>
    <w:rsid w:val="00AC443C"/>
    <w:rsid w:val="00B033D6"/>
    <w:rsid w:val="00B11A55"/>
    <w:rsid w:val="00B16EC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5829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