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722B1D0" w:rsidR="00B17211" w:rsidRPr="00B17211" w:rsidRDefault="00B17211" w:rsidP="007F490F">
            <w:r w:rsidRPr="007F490F">
              <w:rPr>
                <w:rStyle w:val="Heading2Char"/>
              </w:rPr>
              <w:t>Our reference:</w:t>
            </w:r>
            <w:r>
              <w:t xml:space="preserve">  FOI 2</w:t>
            </w:r>
            <w:r w:rsidR="00EF0FBB">
              <w:t>5</w:t>
            </w:r>
            <w:r>
              <w:t>-</w:t>
            </w:r>
            <w:r w:rsidR="009009CC">
              <w:t>2427</w:t>
            </w:r>
          </w:p>
          <w:p w14:paraId="34BDABA6" w14:textId="5BE33BB4" w:rsidR="00B17211" w:rsidRDefault="00456324" w:rsidP="00EE2373">
            <w:r w:rsidRPr="007F490F">
              <w:rPr>
                <w:rStyle w:val="Heading2Char"/>
              </w:rPr>
              <w:t>Respon</w:t>
            </w:r>
            <w:r w:rsidR="007D55F6">
              <w:rPr>
                <w:rStyle w:val="Heading2Char"/>
              </w:rPr>
              <w:t>ded to:</w:t>
            </w:r>
            <w:r w:rsidR="007F490F">
              <w:t xml:space="preserve"> </w:t>
            </w:r>
            <w:r w:rsidR="000E740D">
              <w:t>01 December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17C85A4B" w14:textId="6F35DE81"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Q1) For the past 10 years, please share the number of reports received by the police where a victim suspects hidden spyware, AKA stalkerware, has been installed on their device by someone else, in order to track their location or monitor their activity.</w:t>
      </w:r>
    </w:p>
    <w:p w14:paraId="7C3CACE9"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Please include search results for any of the following phrases:</w:t>
      </w:r>
    </w:p>
    <w:p w14:paraId="40022668" w14:textId="00A5DAC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 xml:space="preserve"> 'stalkerware', ‘spyware’, ‘mSpy’, and ‘tracking app’.</w:t>
      </w:r>
    </w:p>
    <w:p w14:paraId="2D884C88"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a) 2015</w:t>
      </w:r>
    </w:p>
    <w:p w14:paraId="60ECD4B2"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b) 2016</w:t>
      </w:r>
    </w:p>
    <w:p w14:paraId="78A8A1F4"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c) 2017</w:t>
      </w:r>
    </w:p>
    <w:p w14:paraId="785A000E"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d) 2018</w:t>
      </w:r>
    </w:p>
    <w:p w14:paraId="2FC10103"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e) 2019</w:t>
      </w:r>
    </w:p>
    <w:p w14:paraId="1A50A789"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f) 2020</w:t>
      </w:r>
    </w:p>
    <w:p w14:paraId="2337E546"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g) 2021</w:t>
      </w:r>
    </w:p>
    <w:p w14:paraId="3263723E"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h) 2022</w:t>
      </w:r>
    </w:p>
    <w:p w14:paraId="2C2276C3"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i) 2023</w:t>
      </w:r>
    </w:p>
    <w:p w14:paraId="4132E032"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j) 2024</w:t>
      </w:r>
    </w:p>
    <w:p w14:paraId="55D2FB8B" w14:textId="75C6A496" w:rsid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k) 2025 – latest available data</w:t>
      </w:r>
    </w:p>
    <w:p w14:paraId="0CA2B8B7" w14:textId="2C9443A9" w:rsidR="009009CC" w:rsidRPr="00AA4760" w:rsidRDefault="003968D2" w:rsidP="009009CC">
      <w:pPr>
        <w:tabs>
          <w:tab w:val="left" w:pos="5400"/>
        </w:tabs>
      </w:pPr>
      <w:r>
        <w:t xml:space="preserve">Firstly, </w:t>
      </w:r>
      <w:r w:rsidR="009009CC" w:rsidRPr="00AA4760">
        <w:t xml:space="preserve">I must stress that Police Scotland do not consider keyword searches for specific words/ phrases to be an accurate means of analysis. </w:t>
      </w:r>
    </w:p>
    <w:p w14:paraId="59950238" w14:textId="2E6B740A" w:rsidR="009009CC" w:rsidRDefault="009009CC" w:rsidP="009009CC">
      <w:pPr>
        <w:tabs>
          <w:tab w:val="left" w:pos="5400"/>
        </w:tabs>
      </w:pPr>
      <w:r w:rsidRPr="00AA4760">
        <w:t xml:space="preserve">There may have been </w:t>
      </w:r>
      <w:r>
        <w:t xml:space="preserve">incidents </w:t>
      </w:r>
      <w:r w:rsidRPr="00AA4760">
        <w:t xml:space="preserve">of relevance to your request which do not include the specific </w:t>
      </w:r>
      <w:r>
        <w:t>word/ phrase</w:t>
      </w:r>
      <w:r w:rsidRPr="00AA4760">
        <w:t xml:space="preserve"> that you have listed. </w:t>
      </w:r>
    </w:p>
    <w:p w14:paraId="448311F5" w14:textId="77777777" w:rsidR="009009CC" w:rsidRPr="00AA4760" w:rsidRDefault="009009CC" w:rsidP="009009CC">
      <w:pPr>
        <w:tabs>
          <w:tab w:val="left" w:pos="5400"/>
        </w:tabs>
      </w:pPr>
      <w:r>
        <w:lastRenderedPageBreak/>
        <w:t>Similarly, spelling errors can skew the results of any analysis based on the presence of keywords.</w:t>
      </w:r>
    </w:p>
    <w:p w14:paraId="7354C841" w14:textId="77777777" w:rsidR="009009CC" w:rsidRPr="00AA4760" w:rsidRDefault="009009CC" w:rsidP="009009CC">
      <w:pPr>
        <w:tabs>
          <w:tab w:val="left" w:pos="5400"/>
        </w:tabs>
      </w:pPr>
      <w:r w:rsidRPr="00AA4760">
        <w:t xml:space="preserve">It would however be nigh on impossible to come up with a list of comprehensive search terms </w:t>
      </w:r>
      <w:r>
        <w:t>-</w:t>
      </w:r>
      <w:r w:rsidRPr="00AA4760">
        <w:t xml:space="preserve"> hence why we would not recommend the approach</w:t>
      </w:r>
      <w:r>
        <w:t xml:space="preserve">. </w:t>
      </w:r>
      <w:r w:rsidRPr="00AA4760">
        <w:t xml:space="preserve"> </w:t>
      </w:r>
    </w:p>
    <w:p w14:paraId="1693672B" w14:textId="3B7249B2" w:rsidR="009009CC" w:rsidRPr="00AA4760" w:rsidRDefault="009009CC" w:rsidP="009009CC">
      <w:pPr>
        <w:tabs>
          <w:tab w:val="left" w:pos="5400"/>
        </w:tabs>
      </w:pPr>
      <w:r>
        <w:t>A</w:t>
      </w:r>
      <w:r w:rsidRPr="00AA4760">
        <w:t>lthough the phrase appears in</w:t>
      </w:r>
      <w:r>
        <w:t xml:space="preserve"> an incident report,</w:t>
      </w:r>
      <w:r w:rsidRPr="00AA4760">
        <w:t xml:space="preserve"> it cannot be assumed on that basis that the </w:t>
      </w:r>
      <w:r>
        <w:t>incident</w:t>
      </w:r>
      <w:r w:rsidRPr="00AA4760">
        <w:t xml:space="preserve"> was directly related to the subject matter as per the context of your request. </w:t>
      </w:r>
    </w:p>
    <w:p w14:paraId="0F215411" w14:textId="35E1D95C" w:rsidR="009009CC" w:rsidRDefault="00445DA7" w:rsidP="009009CC">
      <w:pPr>
        <w:tabs>
          <w:tab w:val="left" w:pos="5400"/>
        </w:tabs>
      </w:pPr>
      <w:r w:rsidRPr="00396415">
        <w:rPr>
          <w:rFonts w:eastAsiaTheme="majorEastAsia" w:cstheme="majorBidi"/>
          <w:bCs/>
          <w:color w:val="000000" w:themeColor="text1"/>
          <w:szCs w:val="26"/>
        </w:rPr>
        <w:t>It should also be noted that</w:t>
      </w:r>
      <w:r w:rsidR="003968D2" w:rsidRPr="00396415">
        <w:rPr>
          <w:rFonts w:eastAsiaTheme="majorEastAsia" w:cstheme="majorBidi"/>
          <w:bCs/>
          <w:color w:val="000000" w:themeColor="text1"/>
          <w:szCs w:val="26"/>
        </w:rPr>
        <w:t xml:space="preserve"> </w:t>
      </w:r>
      <w:r w:rsidRPr="00396415">
        <w:rPr>
          <w:rFonts w:eastAsiaTheme="majorEastAsia" w:cstheme="majorBidi"/>
          <w:bCs/>
          <w:color w:val="000000" w:themeColor="text1"/>
          <w:szCs w:val="26"/>
        </w:rPr>
        <w:t xml:space="preserve">during the </w:t>
      </w:r>
      <w:r w:rsidR="00396415" w:rsidRPr="00396415">
        <w:rPr>
          <w:rFonts w:eastAsiaTheme="majorEastAsia" w:cstheme="majorBidi"/>
          <w:bCs/>
          <w:color w:val="000000" w:themeColor="text1"/>
          <w:szCs w:val="26"/>
        </w:rPr>
        <w:t>period</w:t>
      </w:r>
      <w:r w:rsidRPr="00396415">
        <w:rPr>
          <w:rFonts w:eastAsiaTheme="majorEastAsia" w:cstheme="majorBidi"/>
          <w:bCs/>
          <w:color w:val="000000" w:themeColor="text1"/>
          <w:szCs w:val="26"/>
        </w:rPr>
        <w:t xml:space="preserve"> </w:t>
      </w:r>
      <w:r w:rsidR="00396415">
        <w:rPr>
          <w:rFonts w:eastAsiaTheme="majorEastAsia" w:cstheme="majorBidi"/>
          <w:bCs/>
          <w:color w:val="000000" w:themeColor="text1"/>
          <w:szCs w:val="26"/>
        </w:rPr>
        <w:t xml:space="preserve">specified in </w:t>
      </w:r>
      <w:r w:rsidRPr="00396415">
        <w:rPr>
          <w:rFonts w:eastAsiaTheme="majorEastAsia" w:cstheme="majorBidi"/>
          <w:bCs/>
          <w:color w:val="000000" w:themeColor="text1"/>
          <w:szCs w:val="26"/>
        </w:rPr>
        <w:t xml:space="preserve">your request, legacy crime data </w:t>
      </w:r>
      <w:r w:rsidR="00396415">
        <w:rPr>
          <w:rFonts w:eastAsiaTheme="majorEastAsia" w:cstheme="majorBidi"/>
          <w:bCs/>
          <w:color w:val="000000" w:themeColor="text1"/>
          <w:szCs w:val="26"/>
        </w:rPr>
        <w:t>was</w:t>
      </w:r>
      <w:r w:rsidRPr="00396415">
        <w:rPr>
          <w:rFonts w:eastAsiaTheme="majorEastAsia" w:cstheme="majorBidi"/>
          <w:bCs/>
          <w:color w:val="000000" w:themeColor="text1"/>
          <w:szCs w:val="26"/>
        </w:rPr>
        <w:t xml:space="preserve"> migrated </w:t>
      </w:r>
      <w:r w:rsidR="00396415" w:rsidRPr="00396415">
        <w:rPr>
          <w:rFonts w:eastAsiaTheme="majorEastAsia" w:cstheme="majorBidi"/>
          <w:bCs/>
          <w:color w:val="000000" w:themeColor="text1"/>
          <w:szCs w:val="26"/>
        </w:rPr>
        <w:t>to the</w:t>
      </w:r>
      <w:r w:rsidR="00396415">
        <w:rPr>
          <w:rFonts w:eastAsiaTheme="majorEastAsia" w:cstheme="majorBidi"/>
          <w:b/>
          <w:color w:val="000000" w:themeColor="text1"/>
          <w:szCs w:val="26"/>
        </w:rPr>
        <w:t xml:space="preserve"> </w:t>
      </w:r>
      <w:r w:rsidR="00396415">
        <w:t>National U</w:t>
      </w:r>
      <w:r w:rsidR="00136557">
        <w:t>NIFI</w:t>
      </w:r>
      <w:r w:rsidR="00396415">
        <w:t xml:space="preserve"> </w:t>
      </w:r>
      <w:r w:rsidR="00136557">
        <w:t xml:space="preserve">system. Under the previous recording arrangements, legacy forces were able to record multiple crimes under a single crime report, meaning that the associated MO summary applied collectively to all offences listed. During the migration to UNIFI, these entries were converted into individual crime records, each carrying the same MO summary. </w:t>
      </w:r>
    </w:p>
    <w:p w14:paraId="07025C38" w14:textId="77777777" w:rsidR="00396415" w:rsidRDefault="00396415" w:rsidP="00396415">
      <w:r w:rsidRPr="00AA4760">
        <w:t xml:space="preserve">For the reasons above, we would therefore take the view that the data below does not accurately reflect </w:t>
      </w:r>
      <w:r>
        <w:t>the prevalence of the phrases outlined in your request.</w:t>
      </w:r>
    </w:p>
    <w:p w14:paraId="58A937B3" w14:textId="48A7DBCB" w:rsidR="00C31503" w:rsidRDefault="00C31503" w:rsidP="00396415">
      <w:r>
        <w:t xml:space="preserve">Please note caveats below the table. </w:t>
      </w:r>
    </w:p>
    <w:p w14:paraId="293E020A" w14:textId="6205BCC2" w:rsidR="00C31503" w:rsidRPr="00C31503" w:rsidRDefault="00C31503" w:rsidP="00396415">
      <w:pPr>
        <w:rPr>
          <w:i/>
          <w:iCs/>
        </w:rPr>
      </w:pPr>
      <w:r w:rsidRPr="00C31503">
        <w:rPr>
          <w:i/>
          <w:iCs/>
        </w:rPr>
        <w:t xml:space="preserve">Table: Recorded Crimes/ Offences, featuring a selected keyword within the MO text – 01 January 2015 – 30 September 2025. </w:t>
      </w:r>
    </w:p>
    <w:tbl>
      <w:tblPr>
        <w:tblW w:w="0" w:type="auto"/>
        <w:tblCellMar>
          <w:left w:w="0" w:type="dxa"/>
          <w:right w:w="0" w:type="dxa"/>
        </w:tblCellMar>
        <w:tblLook w:val="04A0" w:firstRow="1" w:lastRow="0" w:firstColumn="1" w:lastColumn="0" w:noHBand="0" w:noVBand="1"/>
      </w:tblPr>
      <w:tblGrid>
        <w:gridCol w:w="2258"/>
        <w:gridCol w:w="1564"/>
        <w:gridCol w:w="1559"/>
        <w:gridCol w:w="1559"/>
        <w:gridCol w:w="1843"/>
      </w:tblGrid>
      <w:tr w:rsidR="00B16657" w:rsidRPr="00B16657" w14:paraId="7F087327" w14:textId="77777777" w:rsidTr="00C31503">
        <w:trPr>
          <w:trHeight w:val="288"/>
        </w:trPr>
        <w:tc>
          <w:tcPr>
            <w:tcW w:w="2258"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57ABE142" w14:textId="55981373" w:rsidR="00B16657" w:rsidRPr="00B16657" w:rsidRDefault="00B16657" w:rsidP="00B16657">
            <w:pPr>
              <w:tabs>
                <w:tab w:val="left" w:pos="5400"/>
              </w:tabs>
              <w:rPr>
                <w:rFonts w:eastAsiaTheme="majorEastAsia" w:cstheme="majorBidi"/>
                <w:b/>
                <w:color w:val="000000" w:themeColor="text1"/>
                <w:szCs w:val="26"/>
              </w:rPr>
            </w:pPr>
            <w:r w:rsidRPr="00B16657">
              <w:rPr>
                <w:rFonts w:eastAsiaTheme="majorEastAsia" w:cstheme="majorBidi"/>
                <w:b/>
                <w:color w:val="000000" w:themeColor="text1"/>
                <w:szCs w:val="26"/>
              </w:rPr>
              <w:t>Cal</w:t>
            </w:r>
            <w:r>
              <w:rPr>
                <w:rFonts w:eastAsiaTheme="majorEastAsia" w:cstheme="majorBidi"/>
                <w:b/>
                <w:color w:val="000000" w:themeColor="text1"/>
                <w:szCs w:val="26"/>
              </w:rPr>
              <w:t>endar</w:t>
            </w:r>
            <w:r w:rsidRPr="00B16657">
              <w:rPr>
                <w:rFonts w:eastAsiaTheme="majorEastAsia" w:cstheme="majorBidi"/>
                <w:b/>
                <w:color w:val="000000" w:themeColor="text1"/>
                <w:szCs w:val="26"/>
              </w:rPr>
              <w:t xml:space="preserve"> year</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77ED8B4C" w14:textId="7BCA8C66" w:rsidR="00B16657" w:rsidRPr="00B16657" w:rsidRDefault="0018092D" w:rsidP="00B16657">
            <w:pPr>
              <w:tabs>
                <w:tab w:val="left" w:pos="5400"/>
              </w:tabs>
              <w:rPr>
                <w:rFonts w:eastAsiaTheme="majorEastAsia" w:cstheme="majorBidi"/>
                <w:b/>
                <w:color w:val="000000" w:themeColor="text1"/>
                <w:szCs w:val="26"/>
              </w:rPr>
            </w:pPr>
            <w:r>
              <w:rPr>
                <w:rFonts w:eastAsiaTheme="majorEastAsia" w:cstheme="majorBidi"/>
                <w:b/>
                <w:color w:val="000000" w:themeColor="text1"/>
                <w:szCs w:val="26"/>
              </w:rPr>
              <w:t>S</w:t>
            </w:r>
            <w:r w:rsidR="00B16657" w:rsidRPr="00B16657">
              <w:rPr>
                <w:rFonts w:eastAsiaTheme="majorEastAsia" w:cstheme="majorBidi"/>
                <w:b/>
                <w:color w:val="000000" w:themeColor="text1"/>
                <w:szCs w:val="26"/>
              </w:rPr>
              <w:t>talkerware</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6F05D925" w14:textId="57ADFA1A" w:rsidR="00B16657" w:rsidRPr="00B16657" w:rsidRDefault="0018092D" w:rsidP="00B16657">
            <w:pPr>
              <w:tabs>
                <w:tab w:val="left" w:pos="5400"/>
              </w:tabs>
              <w:rPr>
                <w:rFonts w:eastAsiaTheme="majorEastAsia" w:cstheme="majorBidi"/>
                <w:b/>
                <w:color w:val="000000" w:themeColor="text1"/>
                <w:szCs w:val="26"/>
              </w:rPr>
            </w:pPr>
            <w:r>
              <w:rPr>
                <w:rFonts w:eastAsiaTheme="majorEastAsia" w:cstheme="majorBidi"/>
                <w:b/>
                <w:color w:val="000000" w:themeColor="text1"/>
                <w:szCs w:val="26"/>
              </w:rPr>
              <w:t>S</w:t>
            </w:r>
            <w:r w:rsidR="00B16657" w:rsidRPr="00B16657">
              <w:rPr>
                <w:rFonts w:eastAsiaTheme="majorEastAsia" w:cstheme="majorBidi"/>
                <w:b/>
                <w:color w:val="000000" w:themeColor="text1"/>
                <w:szCs w:val="26"/>
              </w:rPr>
              <w:t>pyware</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4E684811" w14:textId="3EF6E98F" w:rsidR="00B16657" w:rsidRPr="00B16657" w:rsidRDefault="0018092D" w:rsidP="00B16657">
            <w:pPr>
              <w:tabs>
                <w:tab w:val="left" w:pos="5400"/>
              </w:tabs>
              <w:rPr>
                <w:rFonts w:eastAsiaTheme="majorEastAsia" w:cstheme="majorBidi"/>
                <w:b/>
                <w:color w:val="000000" w:themeColor="text1"/>
                <w:szCs w:val="26"/>
              </w:rPr>
            </w:pPr>
            <w:r>
              <w:rPr>
                <w:rFonts w:eastAsiaTheme="majorEastAsia" w:cstheme="majorBidi"/>
                <w:b/>
                <w:color w:val="000000" w:themeColor="text1"/>
                <w:szCs w:val="26"/>
              </w:rPr>
              <w:t>M</w:t>
            </w:r>
            <w:r w:rsidR="00B16657" w:rsidRPr="00B16657">
              <w:rPr>
                <w:rFonts w:eastAsiaTheme="majorEastAsia" w:cstheme="majorBidi"/>
                <w:b/>
                <w:color w:val="000000" w:themeColor="text1"/>
                <w:szCs w:val="26"/>
              </w:rPr>
              <w:t>spy</w:t>
            </w:r>
          </w:p>
        </w:tc>
        <w:tc>
          <w:tcPr>
            <w:tcW w:w="1843" w:type="dxa"/>
            <w:tcBorders>
              <w:top w:val="single" w:sz="8" w:space="0" w:color="auto"/>
              <w:left w:val="nil"/>
              <w:bottom w:val="single" w:sz="8" w:space="0" w:color="auto"/>
              <w:right w:val="single" w:sz="8" w:space="0" w:color="auto"/>
            </w:tcBorders>
            <w:shd w:val="clear" w:color="auto" w:fill="D9D9D9" w:themeFill="background1" w:themeFillShade="D9"/>
            <w:noWrap/>
            <w:tcMar>
              <w:top w:w="0" w:type="dxa"/>
              <w:left w:w="108" w:type="dxa"/>
              <w:bottom w:w="0" w:type="dxa"/>
              <w:right w:w="108" w:type="dxa"/>
            </w:tcMar>
            <w:hideMark/>
          </w:tcPr>
          <w:p w14:paraId="11A1961C" w14:textId="22C5B2DC" w:rsidR="00B16657" w:rsidRPr="00B16657" w:rsidRDefault="00B16657" w:rsidP="00B16657">
            <w:pPr>
              <w:tabs>
                <w:tab w:val="left" w:pos="5400"/>
              </w:tabs>
              <w:rPr>
                <w:rFonts w:eastAsiaTheme="majorEastAsia" w:cstheme="majorBidi"/>
                <w:b/>
                <w:color w:val="000000" w:themeColor="text1"/>
                <w:szCs w:val="26"/>
              </w:rPr>
            </w:pPr>
            <w:r w:rsidRPr="00B16657">
              <w:rPr>
                <w:rFonts w:eastAsiaTheme="majorEastAsia" w:cstheme="majorBidi"/>
                <w:b/>
                <w:color w:val="000000" w:themeColor="text1"/>
                <w:szCs w:val="26"/>
              </w:rPr>
              <w:t>Tracking</w:t>
            </w:r>
            <w:r>
              <w:rPr>
                <w:rFonts w:eastAsiaTheme="majorEastAsia" w:cstheme="majorBidi"/>
                <w:b/>
                <w:color w:val="000000" w:themeColor="text1"/>
                <w:szCs w:val="26"/>
              </w:rPr>
              <w:t xml:space="preserve"> </w:t>
            </w:r>
            <w:r w:rsidRPr="00B16657">
              <w:rPr>
                <w:rFonts w:eastAsiaTheme="majorEastAsia" w:cstheme="majorBidi"/>
                <w:b/>
                <w:color w:val="000000" w:themeColor="text1"/>
                <w:szCs w:val="26"/>
              </w:rPr>
              <w:t>app</w:t>
            </w:r>
          </w:p>
        </w:tc>
      </w:tr>
      <w:tr w:rsidR="00B16657" w:rsidRPr="00B16657" w14:paraId="2EEEB5C9" w14:textId="77777777" w:rsidTr="00C31503">
        <w:trPr>
          <w:trHeight w:val="288"/>
        </w:trPr>
        <w:tc>
          <w:tcPr>
            <w:tcW w:w="22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236AE36" w14:textId="77777777" w:rsidR="00B16657" w:rsidRPr="00B16657" w:rsidRDefault="00B16657" w:rsidP="00B16657">
            <w:pPr>
              <w:tabs>
                <w:tab w:val="left" w:pos="5400"/>
              </w:tabs>
              <w:rPr>
                <w:rFonts w:eastAsiaTheme="majorEastAsia" w:cstheme="majorBidi"/>
                <w:bCs/>
                <w:color w:val="000000" w:themeColor="text1"/>
                <w:szCs w:val="26"/>
              </w:rPr>
            </w:pPr>
            <w:r w:rsidRPr="00B16657">
              <w:rPr>
                <w:rFonts w:eastAsiaTheme="majorEastAsia" w:cstheme="majorBidi"/>
                <w:bCs/>
                <w:color w:val="000000" w:themeColor="text1"/>
                <w:szCs w:val="26"/>
              </w:rPr>
              <w:t>2016</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06C5F7A8"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73BA97AF"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1</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585A197D"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1390A3F5"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r>
      <w:tr w:rsidR="00B16657" w:rsidRPr="00B16657" w14:paraId="46799128" w14:textId="77777777" w:rsidTr="00C31503">
        <w:trPr>
          <w:trHeight w:val="288"/>
        </w:trPr>
        <w:tc>
          <w:tcPr>
            <w:tcW w:w="22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6C0BA50" w14:textId="77777777" w:rsidR="00B16657" w:rsidRPr="00B16657" w:rsidRDefault="00B16657" w:rsidP="00B16657">
            <w:pPr>
              <w:tabs>
                <w:tab w:val="left" w:pos="5400"/>
              </w:tabs>
              <w:rPr>
                <w:rFonts w:eastAsiaTheme="majorEastAsia" w:cstheme="majorBidi"/>
                <w:bCs/>
                <w:color w:val="000000" w:themeColor="text1"/>
                <w:szCs w:val="26"/>
              </w:rPr>
            </w:pPr>
            <w:r w:rsidRPr="00B16657">
              <w:rPr>
                <w:rFonts w:eastAsiaTheme="majorEastAsia" w:cstheme="majorBidi"/>
                <w:bCs/>
                <w:color w:val="000000" w:themeColor="text1"/>
                <w:szCs w:val="26"/>
              </w:rPr>
              <w:t>2017</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7AB83DD1"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092861F5"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6</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6D429E30"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2FBB7B65"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1</w:t>
            </w:r>
          </w:p>
        </w:tc>
      </w:tr>
      <w:tr w:rsidR="00B16657" w:rsidRPr="00B16657" w14:paraId="2BF09E30" w14:textId="77777777" w:rsidTr="00C31503">
        <w:trPr>
          <w:trHeight w:val="288"/>
        </w:trPr>
        <w:tc>
          <w:tcPr>
            <w:tcW w:w="22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0C27F9A" w14:textId="77777777" w:rsidR="00B16657" w:rsidRPr="00B16657" w:rsidRDefault="00B16657" w:rsidP="00B16657">
            <w:pPr>
              <w:tabs>
                <w:tab w:val="left" w:pos="5400"/>
              </w:tabs>
              <w:rPr>
                <w:rFonts w:eastAsiaTheme="majorEastAsia" w:cstheme="majorBidi"/>
                <w:bCs/>
                <w:color w:val="000000" w:themeColor="text1"/>
                <w:szCs w:val="26"/>
              </w:rPr>
            </w:pPr>
            <w:r w:rsidRPr="00B16657">
              <w:rPr>
                <w:rFonts w:eastAsiaTheme="majorEastAsia" w:cstheme="majorBidi"/>
                <w:bCs/>
                <w:color w:val="000000" w:themeColor="text1"/>
                <w:szCs w:val="26"/>
              </w:rPr>
              <w:t>2018</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00A60925"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7CB98DE1"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1</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7584EED7"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07CBAE76"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r>
      <w:tr w:rsidR="00B16657" w:rsidRPr="00B16657" w14:paraId="14B0C8AC" w14:textId="77777777" w:rsidTr="00C31503">
        <w:trPr>
          <w:trHeight w:val="288"/>
        </w:trPr>
        <w:tc>
          <w:tcPr>
            <w:tcW w:w="22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F16F8E" w14:textId="77777777" w:rsidR="00B16657" w:rsidRPr="00B16657" w:rsidRDefault="00B16657" w:rsidP="00B16657">
            <w:pPr>
              <w:tabs>
                <w:tab w:val="left" w:pos="5400"/>
              </w:tabs>
              <w:rPr>
                <w:rFonts w:eastAsiaTheme="majorEastAsia" w:cstheme="majorBidi"/>
                <w:bCs/>
                <w:color w:val="000000" w:themeColor="text1"/>
                <w:szCs w:val="26"/>
              </w:rPr>
            </w:pPr>
            <w:r w:rsidRPr="00B16657">
              <w:rPr>
                <w:rFonts w:eastAsiaTheme="majorEastAsia" w:cstheme="majorBidi"/>
                <w:bCs/>
                <w:color w:val="000000" w:themeColor="text1"/>
                <w:szCs w:val="26"/>
              </w:rPr>
              <w:t>2019</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71516570"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5AAD6522"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490DB579"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2DF7C0EB"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1</w:t>
            </w:r>
          </w:p>
        </w:tc>
      </w:tr>
      <w:tr w:rsidR="00B16657" w:rsidRPr="00B16657" w14:paraId="44E3C4E9" w14:textId="77777777" w:rsidTr="00C31503">
        <w:trPr>
          <w:trHeight w:val="288"/>
        </w:trPr>
        <w:tc>
          <w:tcPr>
            <w:tcW w:w="22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D0F2508" w14:textId="77777777" w:rsidR="00B16657" w:rsidRPr="00B16657" w:rsidRDefault="00B16657" w:rsidP="00B16657">
            <w:pPr>
              <w:tabs>
                <w:tab w:val="left" w:pos="5400"/>
              </w:tabs>
              <w:rPr>
                <w:rFonts w:eastAsiaTheme="majorEastAsia" w:cstheme="majorBidi"/>
                <w:bCs/>
                <w:color w:val="000000" w:themeColor="text1"/>
                <w:szCs w:val="26"/>
              </w:rPr>
            </w:pPr>
            <w:r w:rsidRPr="00B16657">
              <w:rPr>
                <w:rFonts w:eastAsiaTheme="majorEastAsia" w:cstheme="majorBidi"/>
                <w:bCs/>
                <w:color w:val="000000" w:themeColor="text1"/>
                <w:szCs w:val="26"/>
              </w:rPr>
              <w:t>2021</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290C86BD"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6099CA8A"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06FBEDB9"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09DB80AB"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2</w:t>
            </w:r>
          </w:p>
        </w:tc>
      </w:tr>
      <w:tr w:rsidR="00B16657" w:rsidRPr="00B16657" w14:paraId="23E5341E" w14:textId="77777777" w:rsidTr="00C31503">
        <w:trPr>
          <w:trHeight w:val="288"/>
        </w:trPr>
        <w:tc>
          <w:tcPr>
            <w:tcW w:w="22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105FF99" w14:textId="77777777" w:rsidR="00B16657" w:rsidRPr="00B16657" w:rsidRDefault="00B16657" w:rsidP="00B16657">
            <w:pPr>
              <w:tabs>
                <w:tab w:val="left" w:pos="5400"/>
              </w:tabs>
              <w:rPr>
                <w:rFonts w:eastAsiaTheme="majorEastAsia" w:cstheme="majorBidi"/>
                <w:bCs/>
                <w:color w:val="000000" w:themeColor="text1"/>
                <w:szCs w:val="26"/>
              </w:rPr>
            </w:pPr>
            <w:r w:rsidRPr="00B16657">
              <w:rPr>
                <w:rFonts w:eastAsiaTheme="majorEastAsia" w:cstheme="majorBidi"/>
                <w:bCs/>
                <w:color w:val="000000" w:themeColor="text1"/>
                <w:szCs w:val="26"/>
              </w:rPr>
              <w:t>2022</w:t>
            </w:r>
          </w:p>
        </w:tc>
        <w:tc>
          <w:tcPr>
            <w:tcW w:w="1560" w:type="dxa"/>
            <w:tcBorders>
              <w:top w:val="nil"/>
              <w:left w:val="nil"/>
              <w:bottom w:val="single" w:sz="8" w:space="0" w:color="auto"/>
              <w:right w:val="single" w:sz="8" w:space="0" w:color="auto"/>
            </w:tcBorders>
            <w:noWrap/>
            <w:tcMar>
              <w:top w:w="0" w:type="dxa"/>
              <w:left w:w="108" w:type="dxa"/>
              <w:bottom w:w="0" w:type="dxa"/>
              <w:right w:w="108" w:type="dxa"/>
            </w:tcMar>
            <w:hideMark/>
          </w:tcPr>
          <w:p w14:paraId="0E2B9270"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389D7DEC"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3</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hideMark/>
          </w:tcPr>
          <w:p w14:paraId="0CF49929"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1EA465E1"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r>
      <w:tr w:rsidR="00B16657" w:rsidRPr="00B16657" w14:paraId="2F93AAA2" w14:textId="77777777" w:rsidTr="00C31503">
        <w:trPr>
          <w:trHeight w:val="288"/>
        </w:trPr>
        <w:tc>
          <w:tcPr>
            <w:tcW w:w="2258" w:type="dxa"/>
            <w:tcBorders>
              <w:top w:val="nil"/>
              <w:left w:val="single" w:sz="8" w:space="0" w:color="auto"/>
              <w:bottom w:val="single" w:sz="4" w:space="0" w:color="auto"/>
              <w:right w:val="single" w:sz="8" w:space="0" w:color="auto"/>
            </w:tcBorders>
            <w:noWrap/>
            <w:tcMar>
              <w:top w:w="0" w:type="dxa"/>
              <w:left w:w="108" w:type="dxa"/>
              <w:bottom w:w="0" w:type="dxa"/>
              <w:right w:w="108" w:type="dxa"/>
            </w:tcMar>
            <w:hideMark/>
          </w:tcPr>
          <w:p w14:paraId="2B0D3266" w14:textId="77777777" w:rsidR="00B16657" w:rsidRPr="00B16657" w:rsidRDefault="00B16657" w:rsidP="00B16657">
            <w:pPr>
              <w:tabs>
                <w:tab w:val="left" w:pos="5400"/>
              </w:tabs>
              <w:rPr>
                <w:rFonts w:eastAsiaTheme="majorEastAsia" w:cstheme="majorBidi"/>
                <w:bCs/>
                <w:color w:val="000000" w:themeColor="text1"/>
                <w:szCs w:val="26"/>
              </w:rPr>
            </w:pPr>
            <w:r w:rsidRPr="00B16657">
              <w:rPr>
                <w:rFonts w:eastAsiaTheme="majorEastAsia" w:cstheme="majorBidi"/>
                <w:bCs/>
                <w:color w:val="000000" w:themeColor="text1"/>
                <w:szCs w:val="26"/>
              </w:rPr>
              <w:t>2023</w:t>
            </w:r>
          </w:p>
        </w:tc>
        <w:tc>
          <w:tcPr>
            <w:tcW w:w="1560" w:type="dxa"/>
            <w:tcBorders>
              <w:top w:val="nil"/>
              <w:left w:val="nil"/>
              <w:bottom w:val="single" w:sz="4" w:space="0" w:color="auto"/>
              <w:right w:val="single" w:sz="8" w:space="0" w:color="auto"/>
            </w:tcBorders>
            <w:noWrap/>
            <w:tcMar>
              <w:top w:w="0" w:type="dxa"/>
              <w:left w:w="108" w:type="dxa"/>
              <w:bottom w:w="0" w:type="dxa"/>
              <w:right w:w="108" w:type="dxa"/>
            </w:tcMar>
            <w:hideMark/>
          </w:tcPr>
          <w:p w14:paraId="3453422E"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559" w:type="dxa"/>
            <w:tcBorders>
              <w:top w:val="nil"/>
              <w:left w:val="nil"/>
              <w:bottom w:val="single" w:sz="4" w:space="0" w:color="auto"/>
              <w:right w:val="single" w:sz="8" w:space="0" w:color="auto"/>
            </w:tcBorders>
            <w:noWrap/>
            <w:tcMar>
              <w:top w:w="0" w:type="dxa"/>
              <w:left w:w="108" w:type="dxa"/>
              <w:bottom w:w="0" w:type="dxa"/>
              <w:right w:w="108" w:type="dxa"/>
            </w:tcMar>
            <w:hideMark/>
          </w:tcPr>
          <w:p w14:paraId="791EB15B"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4</w:t>
            </w:r>
          </w:p>
        </w:tc>
        <w:tc>
          <w:tcPr>
            <w:tcW w:w="1559" w:type="dxa"/>
            <w:tcBorders>
              <w:top w:val="nil"/>
              <w:left w:val="nil"/>
              <w:bottom w:val="single" w:sz="4" w:space="0" w:color="auto"/>
              <w:right w:val="single" w:sz="8" w:space="0" w:color="auto"/>
            </w:tcBorders>
            <w:noWrap/>
            <w:tcMar>
              <w:top w:w="0" w:type="dxa"/>
              <w:left w:w="108" w:type="dxa"/>
              <w:bottom w:w="0" w:type="dxa"/>
              <w:right w:w="108" w:type="dxa"/>
            </w:tcMar>
            <w:hideMark/>
          </w:tcPr>
          <w:p w14:paraId="2986D750"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1</w:t>
            </w:r>
          </w:p>
        </w:tc>
        <w:tc>
          <w:tcPr>
            <w:tcW w:w="1843" w:type="dxa"/>
            <w:tcBorders>
              <w:top w:val="nil"/>
              <w:left w:val="nil"/>
              <w:bottom w:val="single" w:sz="4" w:space="0" w:color="auto"/>
              <w:right w:val="single" w:sz="8" w:space="0" w:color="auto"/>
            </w:tcBorders>
            <w:noWrap/>
            <w:tcMar>
              <w:top w:w="0" w:type="dxa"/>
              <w:left w:w="108" w:type="dxa"/>
              <w:bottom w:w="0" w:type="dxa"/>
              <w:right w:w="108" w:type="dxa"/>
            </w:tcMar>
            <w:hideMark/>
          </w:tcPr>
          <w:p w14:paraId="34FED73A"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3</w:t>
            </w:r>
          </w:p>
        </w:tc>
      </w:tr>
      <w:tr w:rsidR="00B16657" w:rsidRPr="00B16657" w14:paraId="7033D5BA" w14:textId="77777777" w:rsidTr="00C31503">
        <w:trPr>
          <w:trHeight w:val="288"/>
        </w:trPr>
        <w:tc>
          <w:tcPr>
            <w:tcW w:w="22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F05C52B" w14:textId="77777777" w:rsidR="00B16657" w:rsidRPr="00B16657" w:rsidRDefault="00B16657" w:rsidP="00B16657">
            <w:pPr>
              <w:tabs>
                <w:tab w:val="left" w:pos="5400"/>
              </w:tabs>
              <w:rPr>
                <w:rFonts w:eastAsiaTheme="majorEastAsia" w:cstheme="majorBidi"/>
                <w:bCs/>
                <w:color w:val="000000" w:themeColor="text1"/>
                <w:szCs w:val="26"/>
              </w:rPr>
            </w:pPr>
            <w:r w:rsidRPr="00B16657">
              <w:rPr>
                <w:rFonts w:eastAsiaTheme="majorEastAsia" w:cstheme="majorBidi"/>
                <w:bCs/>
                <w:color w:val="000000" w:themeColor="text1"/>
                <w:szCs w:val="26"/>
              </w:rPr>
              <w:t>2024</w:t>
            </w: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B69E4EE"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8803DEE"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1</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AD4812C"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8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156C20D2"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5</w:t>
            </w:r>
          </w:p>
        </w:tc>
      </w:tr>
      <w:tr w:rsidR="00B16657" w:rsidRPr="00B16657" w14:paraId="3BADDA4C" w14:textId="77777777" w:rsidTr="00C31503">
        <w:trPr>
          <w:trHeight w:val="288"/>
        </w:trPr>
        <w:tc>
          <w:tcPr>
            <w:tcW w:w="22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0F9B3EAE" w14:textId="77777777" w:rsidR="00B16657" w:rsidRPr="00B16657" w:rsidRDefault="00B16657" w:rsidP="00B16657">
            <w:pPr>
              <w:tabs>
                <w:tab w:val="left" w:pos="5400"/>
              </w:tabs>
              <w:rPr>
                <w:rFonts w:eastAsiaTheme="majorEastAsia" w:cstheme="majorBidi"/>
                <w:bCs/>
                <w:color w:val="000000" w:themeColor="text1"/>
                <w:szCs w:val="26"/>
              </w:rPr>
            </w:pPr>
            <w:r w:rsidRPr="00B16657">
              <w:rPr>
                <w:rFonts w:eastAsiaTheme="majorEastAsia" w:cstheme="majorBidi"/>
                <w:bCs/>
                <w:color w:val="000000" w:themeColor="text1"/>
                <w:szCs w:val="26"/>
              </w:rPr>
              <w:lastRenderedPageBreak/>
              <w:t>2025</w:t>
            </w:r>
          </w:p>
        </w:tc>
        <w:tc>
          <w:tcPr>
            <w:tcW w:w="15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1C0414C"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5795E144"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1</w:t>
            </w:r>
          </w:p>
        </w:tc>
        <w:tc>
          <w:tcPr>
            <w:tcW w:w="155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BEFD3AF"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0</w:t>
            </w:r>
          </w:p>
        </w:tc>
        <w:tc>
          <w:tcPr>
            <w:tcW w:w="184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A989C38" w14:textId="77777777" w:rsidR="00B16657" w:rsidRPr="00B16657" w:rsidRDefault="00B16657" w:rsidP="00B16657">
            <w:pPr>
              <w:tabs>
                <w:tab w:val="left" w:pos="5400"/>
              </w:tabs>
              <w:jc w:val="right"/>
              <w:rPr>
                <w:rFonts w:eastAsiaTheme="majorEastAsia" w:cstheme="majorBidi"/>
                <w:bCs/>
                <w:color w:val="000000" w:themeColor="text1"/>
                <w:szCs w:val="26"/>
              </w:rPr>
            </w:pPr>
            <w:r w:rsidRPr="00B16657">
              <w:rPr>
                <w:rFonts w:eastAsiaTheme="majorEastAsia" w:cstheme="majorBidi"/>
                <w:bCs/>
                <w:color w:val="000000" w:themeColor="text1"/>
                <w:szCs w:val="26"/>
              </w:rPr>
              <w:t>4</w:t>
            </w:r>
          </w:p>
        </w:tc>
      </w:tr>
    </w:tbl>
    <w:p w14:paraId="5367D59A" w14:textId="77777777" w:rsidR="00C31503" w:rsidRPr="00C31503" w:rsidRDefault="00C31503" w:rsidP="00C31503">
      <w:pPr>
        <w:tabs>
          <w:tab w:val="left" w:pos="5400"/>
        </w:tabs>
        <w:rPr>
          <w:rFonts w:eastAsiaTheme="majorEastAsia" w:cstheme="majorBidi"/>
          <w:bCs/>
          <w:i/>
          <w:iCs/>
          <w:color w:val="000000" w:themeColor="text1"/>
          <w:szCs w:val="26"/>
        </w:rPr>
      </w:pPr>
      <w:r w:rsidRPr="00C31503">
        <w:rPr>
          <w:rFonts w:eastAsiaTheme="majorEastAsia" w:cstheme="majorBidi"/>
          <w:bCs/>
          <w:i/>
          <w:iCs/>
          <w:color w:val="000000" w:themeColor="text1"/>
          <w:szCs w:val="26"/>
        </w:rPr>
        <w:t>All statistics are provisional and should be treated as management information. All data have been extracted from Police Scotland internal systems and are correct as at 21/10/2025</w:t>
      </w:r>
      <w:r w:rsidRPr="00C31503">
        <w:rPr>
          <w:rFonts w:eastAsiaTheme="majorEastAsia" w:cstheme="majorBidi"/>
          <w:bCs/>
          <w:i/>
          <w:iCs/>
          <w:color w:val="000000" w:themeColor="text1"/>
          <w:szCs w:val="26"/>
        </w:rPr>
        <w:tab/>
      </w:r>
      <w:r w:rsidRPr="00C31503">
        <w:rPr>
          <w:rFonts w:eastAsiaTheme="majorEastAsia" w:cstheme="majorBidi"/>
          <w:bCs/>
          <w:i/>
          <w:iCs/>
          <w:color w:val="000000" w:themeColor="text1"/>
          <w:szCs w:val="26"/>
        </w:rPr>
        <w:tab/>
      </w:r>
      <w:r w:rsidRPr="00C31503">
        <w:rPr>
          <w:rFonts w:eastAsiaTheme="majorEastAsia" w:cstheme="majorBidi"/>
          <w:bCs/>
          <w:i/>
          <w:iCs/>
          <w:color w:val="000000" w:themeColor="text1"/>
          <w:szCs w:val="26"/>
        </w:rPr>
        <w:tab/>
      </w:r>
      <w:r w:rsidRPr="00C31503">
        <w:rPr>
          <w:rFonts w:eastAsiaTheme="majorEastAsia" w:cstheme="majorBidi"/>
          <w:bCs/>
          <w:i/>
          <w:iCs/>
          <w:color w:val="000000" w:themeColor="text1"/>
          <w:szCs w:val="26"/>
        </w:rPr>
        <w:tab/>
      </w:r>
      <w:r w:rsidRPr="00C31503">
        <w:rPr>
          <w:rFonts w:eastAsiaTheme="majorEastAsia" w:cstheme="majorBidi"/>
          <w:bCs/>
          <w:i/>
          <w:iCs/>
          <w:color w:val="000000" w:themeColor="text1"/>
          <w:szCs w:val="26"/>
        </w:rPr>
        <w:tab/>
      </w:r>
    </w:p>
    <w:p w14:paraId="517A6184" w14:textId="77777777" w:rsidR="00C31503" w:rsidRPr="00C31503" w:rsidRDefault="00C31503" w:rsidP="00C31503">
      <w:pPr>
        <w:tabs>
          <w:tab w:val="left" w:pos="5400"/>
        </w:tabs>
        <w:rPr>
          <w:rFonts w:eastAsiaTheme="majorEastAsia" w:cstheme="majorBidi"/>
          <w:bCs/>
          <w:i/>
          <w:iCs/>
          <w:color w:val="000000" w:themeColor="text1"/>
          <w:szCs w:val="26"/>
        </w:rPr>
      </w:pPr>
      <w:r w:rsidRPr="00C31503">
        <w:rPr>
          <w:rFonts w:eastAsiaTheme="majorEastAsia" w:cstheme="majorBidi"/>
          <w:bCs/>
          <w:i/>
          <w:iCs/>
          <w:color w:val="000000" w:themeColor="text1"/>
          <w:szCs w:val="26"/>
        </w:rPr>
        <w:t>1. The Crimes are extracted using the Date Raised.</w:t>
      </w:r>
      <w:r w:rsidRPr="00C31503">
        <w:rPr>
          <w:rFonts w:eastAsiaTheme="majorEastAsia" w:cstheme="majorBidi"/>
          <w:bCs/>
          <w:i/>
          <w:iCs/>
          <w:color w:val="000000" w:themeColor="text1"/>
          <w:szCs w:val="26"/>
        </w:rPr>
        <w:tab/>
      </w:r>
      <w:r w:rsidRPr="00C31503">
        <w:rPr>
          <w:rFonts w:eastAsiaTheme="majorEastAsia" w:cstheme="majorBidi"/>
          <w:bCs/>
          <w:i/>
          <w:iCs/>
          <w:color w:val="000000" w:themeColor="text1"/>
          <w:szCs w:val="26"/>
        </w:rPr>
        <w:tab/>
      </w:r>
      <w:r w:rsidRPr="00C31503">
        <w:rPr>
          <w:rFonts w:eastAsiaTheme="majorEastAsia" w:cstheme="majorBidi"/>
          <w:bCs/>
          <w:i/>
          <w:iCs/>
          <w:color w:val="000000" w:themeColor="text1"/>
          <w:szCs w:val="26"/>
        </w:rPr>
        <w:tab/>
      </w:r>
      <w:r w:rsidRPr="00C31503">
        <w:rPr>
          <w:rFonts w:eastAsiaTheme="majorEastAsia" w:cstheme="majorBidi"/>
          <w:bCs/>
          <w:i/>
          <w:iCs/>
          <w:color w:val="000000" w:themeColor="text1"/>
          <w:szCs w:val="26"/>
        </w:rPr>
        <w:tab/>
      </w:r>
      <w:r w:rsidRPr="00C31503">
        <w:rPr>
          <w:rFonts w:eastAsiaTheme="majorEastAsia" w:cstheme="majorBidi"/>
          <w:bCs/>
          <w:i/>
          <w:iCs/>
          <w:color w:val="000000" w:themeColor="text1"/>
          <w:szCs w:val="26"/>
        </w:rPr>
        <w:tab/>
      </w:r>
    </w:p>
    <w:p w14:paraId="447665F3" w14:textId="77777777" w:rsidR="00C31503" w:rsidRDefault="00C31503" w:rsidP="00C31503">
      <w:pPr>
        <w:tabs>
          <w:tab w:val="left" w:pos="5400"/>
        </w:tabs>
        <w:rPr>
          <w:rFonts w:eastAsiaTheme="majorEastAsia" w:cstheme="majorBidi"/>
          <w:bCs/>
          <w:i/>
          <w:iCs/>
          <w:color w:val="000000" w:themeColor="text1"/>
          <w:szCs w:val="26"/>
        </w:rPr>
      </w:pPr>
      <w:r w:rsidRPr="00C31503">
        <w:rPr>
          <w:rFonts w:eastAsiaTheme="majorEastAsia" w:cstheme="majorBidi"/>
          <w:bCs/>
          <w:i/>
          <w:iCs/>
          <w:color w:val="000000" w:themeColor="text1"/>
          <w:szCs w:val="26"/>
        </w:rPr>
        <w:t>2. A search was carried out for the following keywords - 'STALKERWARE', 'SPYWARE', 'MSPY' and 'TRACKING APP'.</w:t>
      </w:r>
    </w:p>
    <w:p w14:paraId="065BB383" w14:textId="6AA7DA81" w:rsidR="00396415" w:rsidRPr="009009CC" w:rsidRDefault="00C31503" w:rsidP="00C31503">
      <w:pPr>
        <w:tabs>
          <w:tab w:val="left" w:pos="5400"/>
        </w:tabs>
        <w:rPr>
          <w:rFonts w:eastAsiaTheme="majorEastAsia" w:cstheme="majorBidi"/>
          <w:b/>
          <w:color w:val="000000" w:themeColor="text1"/>
          <w:szCs w:val="26"/>
        </w:rPr>
      </w:pPr>
      <w:r w:rsidRPr="00C31503">
        <w:rPr>
          <w:rFonts w:eastAsiaTheme="majorEastAsia" w:cstheme="majorBidi"/>
          <w:bCs/>
          <w:i/>
          <w:iCs/>
          <w:color w:val="000000" w:themeColor="text1"/>
          <w:szCs w:val="26"/>
        </w:rPr>
        <w:tab/>
      </w:r>
      <w:r w:rsidRPr="00C31503">
        <w:rPr>
          <w:rFonts w:eastAsiaTheme="majorEastAsia" w:cstheme="majorBidi"/>
          <w:b/>
          <w:color w:val="000000" w:themeColor="text1"/>
          <w:szCs w:val="26"/>
        </w:rPr>
        <w:tab/>
      </w:r>
      <w:r w:rsidRPr="00C31503">
        <w:rPr>
          <w:rFonts w:eastAsiaTheme="majorEastAsia" w:cstheme="majorBidi"/>
          <w:b/>
          <w:color w:val="000000" w:themeColor="text1"/>
          <w:szCs w:val="26"/>
        </w:rPr>
        <w:tab/>
      </w:r>
      <w:r w:rsidRPr="00C31503">
        <w:rPr>
          <w:rFonts w:eastAsiaTheme="majorEastAsia" w:cstheme="majorBidi"/>
          <w:b/>
          <w:color w:val="000000" w:themeColor="text1"/>
          <w:szCs w:val="26"/>
        </w:rPr>
        <w:tab/>
      </w:r>
      <w:r w:rsidRPr="00C31503">
        <w:rPr>
          <w:rFonts w:eastAsiaTheme="majorEastAsia" w:cstheme="majorBidi"/>
          <w:b/>
          <w:color w:val="000000" w:themeColor="text1"/>
          <w:szCs w:val="26"/>
        </w:rPr>
        <w:tab/>
      </w:r>
    </w:p>
    <w:p w14:paraId="6447B992" w14:textId="60A4F358"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Q2) Of the reports in Q1, how many of the victims were aged under 25?</w:t>
      </w:r>
    </w:p>
    <w:p w14:paraId="2EA70EAD"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a) 2015</w:t>
      </w:r>
    </w:p>
    <w:p w14:paraId="59EAC742"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b) 2016</w:t>
      </w:r>
    </w:p>
    <w:p w14:paraId="1EEB0299"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c) 2017</w:t>
      </w:r>
    </w:p>
    <w:p w14:paraId="38CF7655"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d) 2018</w:t>
      </w:r>
    </w:p>
    <w:p w14:paraId="09FB710D"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e) 2019</w:t>
      </w:r>
    </w:p>
    <w:p w14:paraId="0E2CAEDB"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f) 2020</w:t>
      </w:r>
    </w:p>
    <w:p w14:paraId="633CC4B3"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g) 2021</w:t>
      </w:r>
    </w:p>
    <w:p w14:paraId="2D52E943"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h) 2022</w:t>
      </w:r>
    </w:p>
    <w:p w14:paraId="60CB67D6" w14:textId="77777777" w:rsidR="009009CC" w:rsidRP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i) 2023</w:t>
      </w:r>
    </w:p>
    <w:p w14:paraId="765B54EE" w14:textId="77777777" w:rsidR="009009CC" w:rsidRDefault="009009CC" w:rsidP="009009CC">
      <w:pPr>
        <w:tabs>
          <w:tab w:val="left" w:pos="5400"/>
        </w:tabs>
        <w:rPr>
          <w:rFonts w:eastAsiaTheme="majorEastAsia" w:cstheme="majorBidi"/>
          <w:b/>
          <w:color w:val="000000" w:themeColor="text1"/>
          <w:szCs w:val="26"/>
        </w:rPr>
      </w:pPr>
      <w:r w:rsidRPr="009009CC">
        <w:rPr>
          <w:rFonts w:eastAsiaTheme="majorEastAsia" w:cstheme="majorBidi"/>
          <w:b/>
          <w:color w:val="000000" w:themeColor="text1"/>
          <w:szCs w:val="26"/>
        </w:rPr>
        <w:t>j) 2024</w:t>
      </w:r>
    </w:p>
    <w:p w14:paraId="04B8C7E8" w14:textId="77777777" w:rsidR="000311A1" w:rsidRDefault="000311A1" w:rsidP="000311A1">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77E75FD6" w14:textId="12DCE821" w:rsidR="000311A1" w:rsidRPr="000311A1" w:rsidRDefault="000311A1" w:rsidP="009009CC">
      <w:pPr>
        <w:tabs>
          <w:tab w:val="left" w:pos="5400"/>
        </w:tabs>
        <w:rPr>
          <w:rFonts w:eastAsiaTheme="majorEastAsia" w:cstheme="majorBidi"/>
          <w:bCs/>
          <w:color w:val="000000" w:themeColor="text1"/>
          <w:szCs w:val="26"/>
        </w:rPr>
      </w:pPr>
      <w:r w:rsidRPr="000311A1">
        <w:rPr>
          <w:rFonts w:eastAsiaTheme="majorEastAsia" w:cstheme="majorBidi"/>
          <w:bCs/>
          <w:color w:val="000000" w:themeColor="text1"/>
          <w:szCs w:val="26"/>
        </w:rPr>
        <w:t xml:space="preserve">By way of explanation, </w:t>
      </w:r>
      <w:r w:rsidR="005F212A">
        <w:rPr>
          <w:rFonts w:eastAsiaTheme="majorEastAsia" w:cstheme="majorBidi"/>
          <w:bCs/>
          <w:color w:val="000000" w:themeColor="text1"/>
          <w:szCs w:val="26"/>
        </w:rPr>
        <w:t>some</w:t>
      </w:r>
      <w:r w:rsidRPr="000311A1">
        <w:rPr>
          <w:rFonts w:eastAsiaTheme="majorEastAsia" w:cstheme="majorBidi"/>
          <w:bCs/>
          <w:color w:val="000000" w:themeColor="text1"/>
          <w:szCs w:val="26"/>
        </w:rPr>
        <w:t xml:space="preserve"> offences were recorded by a third party, i.e. the victims banking group. Due to the way these offences have been recorded, the victims age is not noted on the crime report. </w:t>
      </w:r>
    </w:p>
    <w:p w14:paraId="34BDABB8" w14:textId="6AB367D4" w:rsidR="00255F1E" w:rsidRPr="00AB30FD" w:rsidRDefault="0018092D" w:rsidP="009D2AA5">
      <w:pPr>
        <w:tabs>
          <w:tab w:val="left" w:pos="5400"/>
        </w:tabs>
        <w:rPr>
          <w:bCs/>
        </w:rPr>
      </w:pPr>
      <w:r w:rsidRPr="00AB30FD">
        <w:rPr>
          <w:rFonts w:eastAsiaTheme="majorEastAsia" w:cstheme="majorBidi"/>
          <w:bCs/>
          <w:color w:val="000000" w:themeColor="text1"/>
          <w:szCs w:val="26"/>
        </w:rPr>
        <w:t xml:space="preserve">From the data </w:t>
      </w:r>
      <w:r w:rsidR="000311A1">
        <w:rPr>
          <w:rFonts w:eastAsiaTheme="majorEastAsia" w:cstheme="majorBidi"/>
          <w:bCs/>
          <w:color w:val="000000" w:themeColor="text1"/>
          <w:szCs w:val="26"/>
        </w:rPr>
        <w:t>we do hold</w:t>
      </w:r>
      <w:r w:rsidRPr="00AB30FD">
        <w:rPr>
          <w:rFonts w:eastAsiaTheme="majorEastAsia" w:cstheme="majorBidi"/>
          <w:bCs/>
          <w:color w:val="000000" w:themeColor="text1"/>
          <w:szCs w:val="26"/>
        </w:rPr>
        <w:t xml:space="preserve">, </w:t>
      </w:r>
      <w:r w:rsidR="00AB30FD" w:rsidRPr="00AB30FD">
        <w:rPr>
          <w:rFonts w:eastAsiaTheme="majorEastAsia" w:cstheme="majorBidi"/>
          <w:bCs/>
          <w:color w:val="000000" w:themeColor="text1"/>
          <w:szCs w:val="26"/>
        </w:rPr>
        <w:t>I can confirm</w:t>
      </w:r>
      <w:r w:rsidRPr="00AB30FD">
        <w:rPr>
          <w:rFonts w:eastAsiaTheme="majorEastAsia" w:cstheme="majorBidi"/>
          <w:bCs/>
          <w:color w:val="000000" w:themeColor="text1"/>
          <w:szCs w:val="26"/>
        </w:rPr>
        <w:t xml:space="preserve"> </w:t>
      </w:r>
      <w:r w:rsidR="00AB30FD" w:rsidRPr="00AB30FD">
        <w:rPr>
          <w:rFonts w:eastAsiaTheme="majorEastAsia" w:cstheme="majorBidi"/>
          <w:bCs/>
          <w:color w:val="000000" w:themeColor="text1"/>
          <w:szCs w:val="26"/>
        </w:rPr>
        <w:t>4</w:t>
      </w:r>
      <w:r w:rsidRPr="00AB30FD">
        <w:rPr>
          <w:rFonts w:eastAsiaTheme="majorEastAsia" w:cstheme="majorBidi"/>
          <w:bCs/>
          <w:color w:val="000000" w:themeColor="text1"/>
          <w:szCs w:val="26"/>
        </w:rPr>
        <w:t xml:space="preserve"> victims were under the age of 25</w:t>
      </w:r>
      <w:r w:rsidR="00AB30FD" w:rsidRPr="00AB30FD">
        <w:rPr>
          <w:rFonts w:eastAsiaTheme="majorEastAsia" w:cstheme="majorBidi"/>
          <w:bCs/>
          <w:color w:val="000000" w:themeColor="text1"/>
          <w:szCs w:val="26"/>
        </w:rPr>
        <w:t xml:space="preserve">. </w:t>
      </w:r>
    </w:p>
    <w:p w14:paraId="34BDABBD" w14:textId="605B0E54" w:rsidR="00BF6B81" w:rsidRDefault="000311A1" w:rsidP="009D2AA5">
      <w:pPr>
        <w:tabs>
          <w:tab w:val="left" w:pos="5400"/>
        </w:tabs>
      </w:pPr>
      <w:r>
        <w:t>These offences were raised with Police Scotland in 2019, 2021, with 2 being raised in 2024.</w:t>
      </w:r>
    </w:p>
    <w:p w14:paraId="6D06D8C0" w14:textId="77777777" w:rsidR="000311A1" w:rsidRPr="00B11A55" w:rsidRDefault="000311A1" w:rsidP="009D2AA5">
      <w:pPr>
        <w:tabs>
          <w:tab w:val="left" w:pos="5400"/>
        </w:tabs>
      </w:pPr>
    </w:p>
    <w:p w14:paraId="34BDABBE" w14:textId="320EAA83" w:rsidR="00496A08" w:rsidRPr="00BF6B81" w:rsidRDefault="00496A08" w:rsidP="009D2AA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BE5B6E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598E2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31BF7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2453D9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4033EC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9246BB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311A1"/>
    <w:rsid w:val="00090F3B"/>
    <w:rsid w:val="000D5647"/>
    <w:rsid w:val="000E2F19"/>
    <w:rsid w:val="000E43FF"/>
    <w:rsid w:val="000E6526"/>
    <w:rsid w:val="000E740D"/>
    <w:rsid w:val="00136557"/>
    <w:rsid w:val="00141533"/>
    <w:rsid w:val="00167528"/>
    <w:rsid w:val="0018092D"/>
    <w:rsid w:val="00184727"/>
    <w:rsid w:val="00195CC4"/>
    <w:rsid w:val="001F2261"/>
    <w:rsid w:val="00207326"/>
    <w:rsid w:val="00253DF6"/>
    <w:rsid w:val="00255F1E"/>
    <w:rsid w:val="00260FBC"/>
    <w:rsid w:val="0036503B"/>
    <w:rsid w:val="00376A4A"/>
    <w:rsid w:val="00381234"/>
    <w:rsid w:val="00396415"/>
    <w:rsid w:val="003968D2"/>
    <w:rsid w:val="003D6D03"/>
    <w:rsid w:val="003E12CA"/>
    <w:rsid w:val="004010DC"/>
    <w:rsid w:val="004341F0"/>
    <w:rsid w:val="00445DA7"/>
    <w:rsid w:val="00456324"/>
    <w:rsid w:val="00475460"/>
    <w:rsid w:val="00490317"/>
    <w:rsid w:val="00491644"/>
    <w:rsid w:val="00496A08"/>
    <w:rsid w:val="004E1605"/>
    <w:rsid w:val="004F653C"/>
    <w:rsid w:val="00540A52"/>
    <w:rsid w:val="00557306"/>
    <w:rsid w:val="005F212A"/>
    <w:rsid w:val="006029D9"/>
    <w:rsid w:val="0060390B"/>
    <w:rsid w:val="00645CFA"/>
    <w:rsid w:val="00685219"/>
    <w:rsid w:val="006D5799"/>
    <w:rsid w:val="006F0FF4"/>
    <w:rsid w:val="00714FA8"/>
    <w:rsid w:val="00742564"/>
    <w:rsid w:val="007440EA"/>
    <w:rsid w:val="00750D83"/>
    <w:rsid w:val="00785DBC"/>
    <w:rsid w:val="00793DD5"/>
    <w:rsid w:val="007B5AB4"/>
    <w:rsid w:val="007D55F6"/>
    <w:rsid w:val="007F490F"/>
    <w:rsid w:val="0086779C"/>
    <w:rsid w:val="00874BFD"/>
    <w:rsid w:val="008964EF"/>
    <w:rsid w:val="009009CC"/>
    <w:rsid w:val="00915E01"/>
    <w:rsid w:val="0093207F"/>
    <w:rsid w:val="009631A4"/>
    <w:rsid w:val="00977296"/>
    <w:rsid w:val="00993797"/>
    <w:rsid w:val="009B2208"/>
    <w:rsid w:val="009B6410"/>
    <w:rsid w:val="009D2AA5"/>
    <w:rsid w:val="00A13E30"/>
    <w:rsid w:val="00A25E93"/>
    <w:rsid w:val="00A320FF"/>
    <w:rsid w:val="00A70AC0"/>
    <w:rsid w:val="00A84EA9"/>
    <w:rsid w:val="00AB30FD"/>
    <w:rsid w:val="00AC443C"/>
    <w:rsid w:val="00B033D6"/>
    <w:rsid w:val="00B11A55"/>
    <w:rsid w:val="00B16657"/>
    <w:rsid w:val="00B17211"/>
    <w:rsid w:val="00B461B2"/>
    <w:rsid w:val="00B654B6"/>
    <w:rsid w:val="00B71B3C"/>
    <w:rsid w:val="00BC389E"/>
    <w:rsid w:val="00BD0588"/>
    <w:rsid w:val="00BE1888"/>
    <w:rsid w:val="00BF6B81"/>
    <w:rsid w:val="00C077A8"/>
    <w:rsid w:val="00C14FF4"/>
    <w:rsid w:val="00C1679F"/>
    <w:rsid w:val="00C31503"/>
    <w:rsid w:val="00C606A2"/>
    <w:rsid w:val="00C63872"/>
    <w:rsid w:val="00C84948"/>
    <w:rsid w:val="00C94ED8"/>
    <w:rsid w:val="00CE09FA"/>
    <w:rsid w:val="00CF1111"/>
    <w:rsid w:val="00D05706"/>
    <w:rsid w:val="00D27DC5"/>
    <w:rsid w:val="00D47E36"/>
    <w:rsid w:val="00DA06CC"/>
    <w:rsid w:val="00E55D79"/>
    <w:rsid w:val="00EA4900"/>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03537">
      <w:bodyDiv w:val="1"/>
      <w:marLeft w:val="0"/>
      <w:marRight w:val="0"/>
      <w:marTop w:val="0"/>
      <w:marBottom w:val="0"/>
      <w:divBdr>
        <w:top w:val="none" w:sz="0" w:space="0" w:color="auto"/>
        <w:left w:val="none" w:sz="0" w:space="0" w:color="auto"/>
        <w:bottom w:val="none" w:sz="0" w:space="0" w:color="auto"/>
        <w:right w:val="none" w:sz="0" w:space="0" w:color="auto"/>
      </w:divBdr>
    </w:div>
    <w:div w:id="1558667943">
      <w:bodyDiv w:val="1"/>
      <w:marLeft w:val="0"/>
      <w:marRight w:val="0"/>
      <w:marTop w:val="0"/>
      <w:marBottom w:val="0"/>
      <w:divBdr>
        <w:top w:val="none" w:sz="0" w:space="0" w:color="auto"/>
        <w:left w:val="none" w:sz="0" w:space="0" w:color="auto"/>
        <w:bottom w:val="none" w:sz="0" w:space="0" w:color="auto"/>
        <w:right w:val="none" w:sz="0" w:space="0" w:color="auto"/>
      </w:divBdr>
    </w:div>
    <w:div w:id="1703432149">
      <w:bodyDiv w:val="1"/>
      <w:marLeft w:val="0"/>
      <w:marRight w:val="0"/>
      <w:marTop w:val="0"/>
      <w:marBottom w:val="0"/>
      <w:divBdr>
        <w:top w:val="none" w:sz="0" w:space="0" w:color="auto"/>
        <w:left w:val="none" w:sz="0" w:space="0" w:color="auto"/>
        <w:bottom w:val="none" w:sz="0" w:space="0" w:color="auto"/>
        <w:right w:val="none" w:sz="0" w:space="0" w:color="auto"/>
      </w:divBdr>
    </w:div>
    <w:div w:id="1722510727">
      <w:bodyDiv w:val="1"/>
      <w:marLeft w:val="0"/>
      <w:marRight w:val="0"/>
      <w:marTop w:val="0"/>
      <w:marBottom w:val="0"/>
      <w:divBdr>
        <w:top w:val="none" w:sz="0" w:space="0" w:color="auto"/>
        <w:left w:val="none" w:sz="0" w:space="0" w:color="auto"/>
        <w:bottom w:val="none" w:sz="0" w:space="0" w:color="auto"/>
        <w:right w:val="none" w:sz="0" w:space="0" w:color="auto"/>
      </w:divBdr>
    </w:div>
    <w:div w:id="178719603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Pages>
  <Words>666</Words>
  <Characters>3801</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